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6F6DA" w14:textId="77777777" w:rsidR="00E92967" w:rsidRPr="00EB44C9" w:rsidRDefault="00E92967" w:rsidP="00DD3388">
      <w:pPr>
        <w:spacing w:before="120" w:after="120"/>
        <w:rPr>
          <w:rFonts w:cs="Times New Roman"/>
          <w:b/>
          <w:color w:val="0070C0"/>
          <w:sz w:val="28"/>
          <w:szCs w:val="28"/>
        </w:rPr>
      </w:pPr>
    </w:p>
    <w:p w14:paraId="55C8F744" w14:textId="4E5ED5C4" w:rsidR="00E92967" w:rsidRDefault="003D20D1" w:rsidP="00E064E3">
      <w:pPr>
        <w:spacing w:before="120" w:after="120" w:line="276" w:lineRule="auto"/>
        <w:jc w:val="center"/>
        <w:rPr>
          <w:rFonts w:cs="Times New Roman"/>
          <w:b/>
          <w:color w:val="004498"/>
          <w:sz w:val="36"/>
          <w:szCs w:val="36"/>
        </w:rPr>
      </w:pPr>
      <w:r w:rsidRPr="003F74F1">
        <w:rPr>
          <w:rFonts w:cs="Times New Roman"/>
          <w:b/>
          <w:color w:val="004498"/>
          <w:sz w:val="36"/>
          <w:szCs w:val="36"/>
        </w:rPr>
        <w:t>Appel à Projets de recherche 202</w:t>
      </w:r>
      <w:r w:rsidR="00493688">
        <w:rPr>
          <w:rFonts w:cs="Times New Roman"/>
          <w:b/>
          <w:color w:val="004498"/>
          <w:sz w:val="36"/>
          <w:szCs w:val="36"/>
        </w:rPr>
        <w:t>4</w:t>
      </w:r>
    </w:p>
    <w:p w14:paraId="19C2BF07" w14:textId="77777777" w:rsidR="002940FA" w:rsidRPr="00EB44C9" w:rsidRDefault="003D20D1" w:rsidP="00665BA5">
      <w:pPr>
        <w:spacing w:before="120" w:after="120" w:line="276" w:lineRule="auto"/>
        <w:jc w:val="center"/>
        <w:rPr>
          <w:rFonts w:cs="Times New Roman"/>
          <w:color w:val="000000"/>
          <w:sz w:val="22"/>
          <w:szCs w:val="22"/>
        </w:rPr>
      </w:pPr>
      <w:r>
        <w:rPr>
          <w:rFonts w:cs="Times New Roman"/>
          <w:b/>
          <w:color w:val="004498"/>
          <w:sz w:val="36"/>
          <w:szCs w:val="36"/>
        </w:rPr>
        <w:t>« Femmes et Science »</w:t>
      </w:r>
    </w:p>
    <w:p w14:paraId="5F27226B" w14:textId="10AD3439" w:rsidR="00E92967" w:rsidRDefault="003D20D1" w:rsidP="008209D0">
      <w:pPr>
        <w:widowControl w:val="0"/>
        <w:autoSpaceDE w:val="0"/>
        <w:autoSpaceDN w:val="0"/>
        <w:adjustRightInd w:val="0"/>
        <w:spacing w:before="120" w:after="120"/>
        <w:jc w:val="both"/>
        <w:rPr>
          <w:rFonts w:cs="Times New Roman"/>
          <w:color w:val="000000"/>
          <w:sz w:val="22"/>
          <w:szCs w:val="22"/>
        </w:rPr>
      </w:pPr>
      <w:r w:rsidRPr="00EB44C9">
        <w:rPr>
          <w:rFonts w:cs="Times New Roman"/>
          <w:color w:val="000000"/>
          <w:sz w:val="22"/>
          <w:szCs w:val="22"/>
        </w:rPr>
        <w:t xml:space="preserve">     </w:t>
      </w:r>
    </w:p>
    <w:p w14:paraId="7B604985" w14:textId="273BADE6" w:rsidR="00E92967" w:rsidRPr="00C87F9A" w:rsidRDefault="003D20D1" w:rsidP="00E064E3">
      <w:pPr>
        <w:widowControl w:val="0"/>
        <w:autoSpaceDE w:val="0"/>
        <w:autoSpaceDN w:val="0"/>
        <w:adjustRightInd w:val="0"/>
        <w:spacing w:before="120" w:after="120"/>
        <w:jc w:val="both"/>
        <w:rPr>
          <w:rFonts w:eastAsia="Helvetica" w:cs="Arial"/>
          <w:sz w:val="22"/>
          <w:szCs w:val="22"/>
        </w:rPr>
      </w:pPr>
      <w:r w:rsidRPr="00C87F9A">
        <w:rPr>
          <w:rFonts w:cs="Times New Roman"/>
          <w:color w:val="000000"/>
          <w:sz w:val="22"/>
          <w:szCs w:val="22"/>
        </w:rPr>
        <w:t xml:space="preserve">La Chaire Femmes et Science de l’Université Paris Dauphine-PSL a pour ambition de mobiliser et de développer des approches </w:t>
      </w:r>
      <w:r w:rsidRPr="00C87F9A">
        <w:rPr>
          <w:rFonts w:eastAsia="Helvetica" w:cs="Arial"/>
          <w:sz w:val="22"/>
          <w:szCs w:val="22"/>
        </w:rPr>
        <w:t>pluridisciplinaires afin d’analyser les déterminants et l’impact de la faible présence des femmes dans les études et carrières scientifiques</w:t>
      </w:r>
      <w:r w:rsidR="000E775F">
        <w:rPr>
          <w:rFonts w:eastAsia="Helvetica" w:cs="Arial"/>
          <w:sz w:val="22"/>
          <w:szCs w:val="22"/>
        </w:rPr>
        <w:t xml:space="preserve"> </w:t>
      </w:r>
      <w:r w:rsidR="00434A2B">
        <w:rPr>
          <w:rFonts w:eastAsia="Helvetica" w:cs="Arial"/>
          <w:sz w:val="22"/>
          <w:szCs w:val="22"/>
        </w:rPr>
        <w:t>(</w:t>
      </w:r>
      <w:r w:rsidR="00434A2B" w:rsidRPr="00434A2B">
        <w:rPr>
          <w:rFonts w:eastAsia="Helvetica" w:cs="Arial"/>
          <w:sz w:val="22"/>
          <w:szCs w:val="22"/>
        </w:rPr>
        <w:t>mathématiques, informatique, sciences de la nature et technologie)</w:t>
      </w:r>
      <w:r w:rsidRPr="00C87F9A">
        <w:rPr>
          <w:rFonts w:eastAsia="Helvetica" w:cs="Arial"/>
          <w:sz w:val="22"/>
          <w:szCs w:val="22"/>
        </w:rPr>
        <w:t xml:space="preserve">. La chaire Femmes et science est membre du réseau des chaires UNESCO. </w:t>
      </w:r>
      <w:r>
        <w:rPr>
          <w:rFonts w:eastAsia="Helvetica" w:cs="Arial"/>
          <w:sz w:val="22"/>
          <w:szCs w:val="22"/>
        </w:rPr>
        <w:t xml:space="preserve">Elle est </w:t>
      </w:r>
      <w:r w:rsidRPr="00C87F9A">
        <w:rPr>
          <w:rFonts w:cs="Times New Roman"/>
          <w:color w:val="000000"/>
          <w:sz w:val="22"/>
          <w:szCs w:val="22"/>
        </w:rPr>
        <w:t>soutenue par la Fondation L’Oréal, Generali, La Poste</w:t>
      </w:r>
      <w:r w:rsidR="00493688">
        <w:rPr>
          <w:rFonts w:cs="Times New Roman"/>
          <w:color w:val="000000"/>
          <w:sz w:val="22"/>
          <w:szCs w:val="22"/>
        </w:rPr>
        <w:t xml:space="preserve"> </w:t>
      </w:r>
      <w:r w:rsidRPr="00C87F9A">
        <w:rPr>
          <w:rFonts w:cs="Times New Roman"/>
          <w:color w:val="000000"/>
          <w:sz w:val="22"/>
          <w:szCs w:val="22"/>
        </w:rPr>
        <w:t>et Amundi, et en partenariat avec l’Institut des Politiques Publiques et l’Institut Louis Bachelier</w:t>
      </w:r>
      <w:r>
        <w:rPr>
          <w:rFonts w:cs="Times New Roman"/>
          <w:color w:val="000000"/>
          <w:sz w:val="22"/>
          <w:szCs w:val="22"/>
        </w:rPr>
        <w:t>.</w:t>
      </w:r>
    </w:p>
    <w:p w14:paraId="37F16DAD" w14:textId="66344EBE" w:rsidR="002940FA" w:rsidRDefault="003D20D1" w:rsidP="00664CB3">
      <w:pPr>
        <w:spacing w:before="120" w:after="120"/>
        <w:jc w:val="both"/>
        <w:outlineLvl w:val="4"/>
        <w:rPr>
          <w:sz w:val="22"/>
          <w:szCs w:val="22"/>
        </w:rPr>
      </w:pPr>
      <w:r w:rsidRPr="00C87F9A">
        <w:rPr>
          <w:rFonts w:eastAsia="Helvetica" w:cs="Arial"/>
          <w:sz w:val="22"/>
          <w:szCs w:val="22"/>
        </w:rPr>
        <w:t>La</w:t>
      </w:r>
      <w:r w:rsidRPr="00C87F9A">
        <w:rPr>
          <w:sz w:val="22"/>
          <w:szCs w:val="22"/>
        </w:rPr>
        <w:t xml:space="preserve"> Chaire associe des centres de recherche, des chercheurs et des chercheu</w:t>
      </w:r>
      <w:r w:rsidR="00AF56A1">
        <w:rPr>
          <w:sz w:val="22"/>
          <w:szCs w:val="22"/>
        </w:rPr>
        <w:t>r</w:t>
      </w:r>
      <w:r w:rsidRPr="00C87F9A">
        <w:rPr>
          <w:sz w:val="22"/>
          <w:szCs w:val="22"/>
        </w:rPr>
        <w:t>es tant à Dauphine qu’à l’extérieur. Elle mobilise des méthodes et des outils issus de plusieurs disciplines, en particulier de l’économie</w:t>
      </w:r>
      <w:r w:rsidR="00676587">
        <w:rPr>
          <w:sz w:val="22"/>
          <w:szCs w:val="22"/>
        </w:rPr>
        <w:t xml:space="preserve"> </w:t>
      </w:r>
      <w:r w:rsidR="00AF56A1">
        <w:rPr>
          <w:sz w:val="22"/>
          <w:szCs w:val="22"/>
        </w:rPr>
        <w:t>(l’</w:t>
      </w:r>
      <w:r w:rsidRPr="00C87F9A">
        <w:rPr>
          <w:sz w:val="22"/>
          <w:szCs w:val="22"/>
        </w:rPr>
        <w:t xml:space="preserve">économie du risque, </w:t>
      </w:r>
      <w:r w:rsidR="00AF56A1">
        <w:rPr>
          <w:sz w:val="22"/>
          <w:szCs w:val="22"/>
        </w:rPr>
        <w:t xml:space="preserve">la </w:t>
      </w:r>
      <w:r w:rsidRPr="00C87F9A">
        <w:rPr>
          <w:sz w:val="22"/>
          <w:szCs w:val="22"/>
        </w:rPr>
        <w:t xml:space="preserve">microéconomie, </w:t>
      </w:r>
      <w:r w:rsidR="00AF56A1">
        <w:rPr>
          <w:sz w:val="22"/>
          <w:szCs w:val="22"/>
        </w:rPr>
        <w:t>l’</w:t>
      </w:r>
      <w:r w:rsidRPr="00C87F9A">
        <w:rPr>
          <w:sz w:val="22"/>
          <w:szCs w:val="22"/>
        </w:rPr>
        <w:t xml:space="preserve">économie appliquée, </w:t>
      </w:r>
      <w:r w:rsidR="00AF56A1">
        <w:rPr>
          <w:sz w:val="22"/>
          <w:szCs w:val="22"/>
        </w:rPr>
        <w:t>l’</w:t>
      </w:r>
      <w:r w:rsidRPr="00C87F9A">
        <w:rPr>
          <w:sz w:val="22"/>
          <w:szCs w:val="22"/>
        </w:rPr>
        <w:t>économie expérimentale), de la théorie de la décision et de la modélisation mathématique, de la sociologie, du management et de la psychologie sociale.</w:t>
      </w:r>
    </w:p>
    <w:p w14:paraId="63B20F87" w14:textId="4E566F89" w:rsidR="00676587" w:rsidRPr="00C87F9A" w:rsidRDefault="00676587" w:rsidP="00676587">
      <w:pPr>
        <w:spacing w:before="120" w:after="120"/>
        <w:jc w:val="both"/>
        <w:outlineLvl w:val="4"/>
        <w:rPr>
          <w:sz w:val="22"/>
          <w:szCs w:val="22"/>
        </w:rPr>
      </w:pPr>
      <w:r>
        <w:rPr>
          <w:sz w:val="22"/>
          <w:szCs w:val="22"/>
        </w:rPr>
        <w:t xml:space="preserve">Depuis 2019, </w:t>
      </w:r>
      <w:r w:rsidRPr="00676587">
        <w:rPr>
          <w:sz w:val="22"/>
          <w:szCs w:val="22"/>
        </w:rPr>
        <w:t xml:space="preserve">la chaire a reçu </w:t>
      </w:r>
      <w:r w:rsidR="00493688">
        <w:rPr>
          <w:sz w:val="22"/>
          <w:szCs w:val="22"/>
        </w:rPr>
        <w:t>240</w:t>
      </w:r>
      <w:r w:rsidR="00493688" w:rsidRPr="00676587">
        <w:rPr>
          <w:sz w:val="22"/>
          <w:szCs w:val="22"/>
        </w:rPr>
        <w:t xml:space="preserve"> </w:t>
      </w:r>
      <w:r w:rsidRPr="00676587">
        <w:rPr>
          <w:sz w:val="22"/>
          <w:szCs w:val="22"/>
        </w:rPr>
        <w:t xml:space="preserve">propositions de projets et a financé </w:t>
      </w:r>
      <w:r w:rsidR="00493688">
        <w:rPr>
          <w:sz w:val="22"/>
          <w:szCs w:val="22"/>
        </w:rPr>
        <w:t>30</w:t>
      </w:r>
      <w:r w:rsidRPr="00676587">
        <w:rPr>
          <w:sz w:val="22"/>
          <w:szCs w:val="22"/>
        </w:rPr>
        <w:t xml:space="preserve"> projets de recherche provenant d’Europe, d’Amérique du Nord, d’Amérique du </w:t>
      </w:r>
      <w:r w:rsidR="00470E93" w:rsidRPr="00676587">
        <w:rPr>
          <w:sz w:val="22"/>
          <w:szCs w:val="22"/>
        </w:rPr>
        <w:t>Sud</w:t>
      </w:r>
      <w:r w:rsidRPr="00676587">
        <w:rPr>
          <w:sz w:val="22"/>
          <w:szCs w:val="22"/>
        </w:rPr>
        <w:t>, d’Afrique</w:t>
      </w:r>
      <w:r w:rsidR="001E288B">
        <w:rPr>
          <w:sz w:val="22"/>
          <w:szCs w:val="22"/>
        </w:rPr>
        <w:t xml:space="preserve">, d’Australie </w:t>
      </w:r>
      <w:r>
        <w:rPr>
          <w:sz w:val="22"/>
          <w:szCs w:val="22"/>
        </w:rPr>
        <w:t xml:space="preserve">et d’Asie. </w:t>
      </w:r>
    </w:p>
    <w:p w14:paraId="44095127" w14:textId="6BCFD079" w:rsidR="002940FA" w:rsidRPr="00C87F9A" w:rsidRDefault="003D20D1" w:rsidP="00664CB3">
      <w:pPr>
        <w:widowControl w:val="0"/>
        <w:autoSpaceDE w:val="0"/>
        <w:autoSpaceDN w:val="0"/>
        <w:adjustRightInd w:val="0"/>
        <w:spacing w:before="120" w:after="120"/>
        <w:jc w:val="both"/>
        <w:rPr>
          <w:rFonts w:cs="Times New Roman"/>
          <w:sz w:val="22"/>
          <w:szCs w:val="22"/>
        </w:rPr>
      </w:pPr>
      <w:r w:rsidRPr="00C87F9A">
        <w:rPr>
          <w:rFonts w:cs="Times New Roman"/>
          <w:color w:val="000000"/>
          <w:sz w:val="22"/>
          <w:szCs w:val="22"/>
        </w:rPr>
        <w:t>En 202</w:t>
      </w:r>
      <w:r w:rsidR="00493688">
        <w:rPr>
          <w:rFonts w:cs="Times New Roman"/>
          <w:color w:val="000000"/>
          <w:sz w:val="22"/>
          <w:szCs w:val="22"/>
        </w:rPr>
        <w:t>4</w:t>
      </w:r>
      <w:r w:rsidRPr="00C87F9A">
        <w:rPr>
          <w:rFonts w:cs="Times New Roman"/>
          <w:color w:val="000000"/>
          <w:sz w:val="22"/>
          <w:szCs w:val="22"/>
        </w:rPr>
        <w:t xml:space="preserve">, la Chaire Femmes et Science lance son </w:t>
      </w:r>
      <w:r w:rsidR="00493688">
        <w:rPr>
          <w:rFonts w:cs="Times New Roman"/>
          <w:color w:val="000000"/>
          <w:sz w:val="22"/>
          <w:szCs w:val="22"/>
        </w:rPr>
        <w:t>sixième</w:t>
      </w:r>
      <w:r w:rsidR="00493688" w:rsidRPr="00C87F9A">
        <w:rPr>
          <w:rFonts w:cs="Times New Roman"/>
          <w:color w:val="000000"/>
          <w:sz w:val="22"/>
          <w:szCs w:val="22"/>
        </w:rPr>
        <w:t xml:space="preserve"> </w:t>
      </w:r>
      <w:r w:rsidRPr="00C87F9A">
        <w:rPr>
          <w:rFonts w:cs="Times New Roman"/>
          <w:color w:val="000000"/>
          <w:sz w:val="22"/>
          <w:szCs w:val="22"/>
        </w:rPr>
        <w:t>appel à projets de recherche qui s’adresse à l’ensemble de la communauté académique</w:t>
      </w:r>
      <w:r w:rsidR="00AF56A1">
        <w:rPr>
          <w:rFonts w:cs="Times New Roman"/>
          <w:color w:val="000000"/>
          <w:sz w:val="22"/>
          <w:szCs w:val="22"/>
        </w:rPr>
        <w:t>,</w:t>
      </w:r>
      <w:r w:rsidRPr="00C87F9A">
        <w:rPr>
          <w:rFonts w:cs="Times New Roman"/>
          <w:color w:val="000000"/>
          <w:sz w:val="22"/>
          <w:szCs w:val="22"/>
        </w:rPr>
        <w:t xml:space="preserve"> sans aucune restriction en termes de discipline ni en termes de méthodologie (études de terrain et monographies, modélisations, analyses empiriques, analyses expérimentales, etc.). </w:t>
      </w:r>
      <w:r w:rsidR="002B4864">
        <w:rPr>
          <w:rFonts w:cs="Times New Roman"/>
          <w:color w:val="000000"/>
          <w:sz w:val="22"/>
          <w:szCs w:val="22"/>
        </w:rPr>
        <w:t xml:space="preserve">Cette </w:t>
      </w:r>
      <w:r w:rsidRPr="00C87F9A">
        <w:rPr>
          <w:rFonts w:cs="Times New Roman"/>
          <w:color w:val="000000"/>
          <w:sz w:val="22"/>
          <w:szCs w:val="22"/>
        </w:rPr>
        <w:t>année,</w:t>
      </w:r>
      <w:r w:rsidRPr="00C87F9A">
        <w:rPr>
          <w:rFonts w:cs="Times New Roman"/>
          <w:b/>
          <w:bCs/>
          <w:color w:val="000000"/>
          <w:sz w:val="22"/>
          <w:szCs w:val="22"/>
        </w:rPr>
        <w:t xml:space="preserve"> </w:t>
      </w:r>
      <w:r w:rsidR="00493688">
        <w:rPr>
          <w:rFonts w:cs="Times New Roman"/>
          <w:b/>
          <w:bCs/>
          <w:sz w:val="22"/>
          <w:szCs w:val="22"/>
        </w:rPr>
        <w:t>5</w:t>
      </w:r>
      <w:r w:rsidRPr="00C87F9A">
        <w:rPr>
          <w:rFonts w:cs="Times New Roman"/>
          <w:b/>
          <w:sz w:val="22"/>
          <w:szCs w:val="22"/>
        </w:rPr>
        <w:t xml:space="preserve"> </w:t>
      </w:r>
      <w:r w:rsidR="00694B53">
        <w:rPr>
          <w:rFonts w:cs="Times New Roman"/>
          <w:b/>
          <w:sz w:val="22"/>
          <w:szCs w:val="22"/>
        </w:rPr>
        <w:t xml:space="preserve">à 7 </w:t>
      </w:r>
      <w:r w:rsidRPr="00C87F9A">
        <w:rPr>
          <w:rFonts w:cs="Times New Roman"/>
          <w:b/>
          <w:sz w:val="22"/>
          <w:szCs w:val="22"/>
        </w:rPr>
        <w:t>projets de recherche</w:t>
      </w:r>
      <w:r w:rsidRPr="00C87F9A">
        <w:rPr>
          <w:rFonts w:cs="Times New Roman"/>
          <w:sz w:val="22"/>
          <w:szCs w:val="22"/>
        </w:rPr>
        <w:t xml:space="preserve"> s</w:t>
      </w:r>
      <w:r w:rsidR="002B4864">
        <w:rPr>
          <w:rFonts w:cs="Times New Roman"/>
          <w:sz w:val="22"/>
          <w:szCs w:val="22"/>
        </w:rPr>
        <w:t>eron</w:t>
      </w:r>
      <w:r w:rsidRPr="00C87F9A">
        <w:rPr>
          <w:rFonts w:cs="Times New Roman"/>
          <w:sz w:val="22"/>
          <w:szCs w:val="22"/>
        </w:rPr>
        <w:t xml:space="preserve">t sélectionnés </w:t>
      </w:r>
      <w:r w:rsidR="002B4864">
        <w:rPr>
          <w:rFonts w:cs="Times New Roman"/>
          <w:sz w:val="22"/>
          <w:szCs w:val="22"/>
        </w:rPr>
        <w:t>pour bénéficier</w:t>
      </w:r>
      <w:r w:rsidRPr="00C87F9A">
        <w:rPr>
          <w:rFonts w:cs="Times New Roman"/>
          <w:sz w:val="22"/>
          <w:szCs w:val="22"/>
        </w:rPr>
        <w:t xml:space="preserve"> d’un soutien allant </w:t>
      </w:r>
      <w:r w:rsidRPr="009C486D">
        <w:rPr>
          <w:rFonts w:cs="Times New Roman"/>
          <w:b/>
          <w:sz w:val="22"/>
          <w:szCs w:val="22"/>
        </w:rPr>
        <w:t xml:space="preserve">jusqu’à 10 000 </w:t>
      </w:r>
      <w:r w:rsidRPr="009C486D">
        <w:rPr>
          <w:b/>
          <w:sz w:val="22"/>
          <w:szCs w:val="22"/>
        </w:rPr>
        <w:t>€</w:t>
      </w:r>
      <w:r w:rsidRPr="009C486D">
        <w:rPr>
          <w:rFonts w:cs="Times New Roman"/>
          <w:b/>
          <w:sz w:val="22"/>
          <w:szCs w:val="22"/>
        </w:rPr>
        <w:t>.</w:t>
      </w:r>
    </w:p>
    <w:p w14:paraId="6FC95F45" w14:textId="6A14AD00" w:rsidR="00E92967" w:rsidRPr="00D531CE" w:rsidRDefault="003D20D1" w:rsidP="009C486D">
      <w:pPr>
        <w:widowControl w:val="0"/>
        <w:autoSpaceDE w:val="0"/>
        <w:autoSpaceDN w:val="0"/>
        <w:adjustRightInd w:val="0"/>
        <w:spacing w:before="120" w:after="120"/>
        <w:jc w:val="both"/>
        <w:rPr>
          <w:rFonts w:cs="Times New Roman"/>
          <w:b/>
          <w:bCs/>
          <w:sz w:val="22"/>
          <w:szCs w:val="22"/>
        </w:rPr>
      </w:pPr>
      <w:r w:rsidRPr="00C075B5">
        <w:rPr>
          <w:rFonts w:cs="Times New Roman"/>
          <w:sz w:val="22"/>
          <w:szCs w:val="22"/>
        </w:rPr>
        <w:t>Les projets soumis pourront porter sur l’ensemble des thématiques de la chaire Femmes et Science (voir ci-dessous).</w:t>
      </w:r>
      <w:r w:rsidR="00AF56A1">
        <w:rPr>
          <w:rFonts w:cs="Times New Roman"/>
          <w:b/>
          <w:bCs/>
          <w:sz w:val="22"/>
          <w:szCs w:val="22"/>
        </w:rPr>
        <w:t xml:space="preserve"> </w:t>
      </w:r>
      <w:r w:rsidRPr="00C87F9A">
        <w:rPr>
          <w:rFonts w:cs="Times New Roman"/>
          <w:sz w:val="22"/>
          <w:szCs w:val="22"/>
        </w:rPr>
        <w:t xml:space="preserve">Cependant, le jury accordera </w:t>
      </w:r>
      <w:r w:rsidRPr="00CB4F90">
        <w:rPr>
          <w:rFonts w:cs="Times New Roman"/>
          <w:sz w:val="22"/>
          <w:szCs w:val="22"/>
        </w:rPr>
        <w:t>une attention toute particulière aux thématiques considérées comme prioritaires pour l’appel</w:t>
      </w:r>
      <w:r w:rsidR="00A05739" w:rsidRPr="00CB4F90">
        <w:rPr>
          <w:rFonts w:cs="Times New Roman"/>
          <w:sz w:val="22"/>
          <w:szCs w:val="22"/>
        </w:rPr>
        <w:t xml:space="preserve"> de</w:t>
      </w:r>
      <w:r w:rsidRPr="00CB4F90">
        <w:rPr>
          <w:rFonts w:cs="Times New Roman"/>
          <w:sz w:val="22"/>
          <w:szCs w:val="22"/>
        </w:rPr>
        <w:t xml:space="preserve"> </w:t>
      </w:r>
      <w:proofErr w:type="gramStart"/>
      <w:r w:rsidRPr="00CB4F90">
        <w:rPr>
          <w:rFonts w:cs="Times New Roman"/>
          <w:sz w:val="22"/>
          <w:szCs w:val="22"/>
        </w:rPr>
        <w:t>202</w:t>
      </w:r>
      <w:r w:rsidR="00493688" w:rsidRPr="00CB4F90">
        <w:rPr>
          <w:rFonts w:cs="Times New Roman"/>
          <w:sz w:val="22"/>
          <w:szCs w:val="22"/>
        </w:rPr>
        <w:t>4</w:t>
      </w:r>
      <w:r w:rsidR="009B0387" w:rsidRPr="00D531CE">
        <w:rPr>
          <w:rFonts w:cs="Times New Roman"/>
          <w:sz w:val="22"/>
          <w:szCs w:val="22"/>
        </w:rPr>
        <w:t>:</w:t>
      </w:r>
      <w:proofErr w:type="gramEnd"/>
    </w:p>
    <w:p w14:paraId="1B58D2B4" w14:textId="2E8D1FDF" w:rsidR="00E92967" w:rsidRPr="00CB4F90" w:rsidRDefault="003D20D1" w:rsidP="00A15EFA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rPr>
          <w:rFonts w:asciiTheme="minorHAnsi" w:hAnsiTheme="minorHAnsi" w:cs="Arial"/>
          <w:b/>
          <w:bCs/>
          <w:color w:val="000000" w:themeColor="text1"/>
        </w:rPr>
      </w:pPr>
      <w:r w:rsidRPr="00CB4F90">
        <w:rPr>
          <w:rFonts w:asciiTheme="minorHAnsi" w:hAnsiTheme="minorHAnsi" w:cs="Arial"/>
          <w:b/>
          <w:bCs/>
          <w:color w:val="000000" w:themeColor="text1"/>
        </w:rPr>
        <w:t>Impact de la moindre présence des femmes sur la manière dont s’élabore</w:t>
      </w:r>
      <w:r w:rsidR="009B0387" w:rsidRPr="00CB4F90">
        <w:rPr>
          <w:rFonts w:asciiTheme="minorHAnsi" w:hAnsiTheme="minorHAnsi" w:cs="Arial"/>
          <w:b/>
          <w:bCs/>
          <w:color w:val="000000" w:themeColor="text1"/>
        </w:rPr>
        <w:t>nt</w:t>
      </w:r>
      <w:r w:rsidRPr="00CB4F90">
        <w:rPr>
          <w:rFonts w:asciiTheme="minorHAnsi" w:hAnsiTheme="minorHAnsi" w:cs="Arial"/>
          <w:b/>
          <w:bCs/>
          <w:color w:val="000000" w:themeColor="text1"/>
        </w:rPr>
        <w:t xml:space="preserve"> l</w:t>
      </w:r>
      <w:r w:rsidR="009B0387" w:rsidRPr="00CB4F90">
        <w:rPr>
          <w:rFonts w:asciiTheme="minorHAnsi" w:hAnsiTheme="minorHAnsi" w:cs="Arial"/>
          <w:b/>
          <w:bCs/>
          <w:color w:val="000000" w:themeColor="text1"/>
        </w:rPr>
        <w:t>es</w:t>
      </w:r>
      <w:r w:rsidRPr="00CB4F90">
        <w:rPr>
          <w:rFonts w:asciiTheme="minorHAnsi" w:hAnsiTheme="minorHAnsi" w:cs="Arial"/>
          <w:b/>
          <w:bCs/>
          <w:color w:val="000000" w:themeColor="text1"/>
        </w:rPr>
        <w:t xml:space="preserve"> science</w:t>
      </w:r>
      <w:r w:rsidR="009B0387" w:rsidRPr="00CB4F90">
        <w:rPr>
          <w:rFonts w:asciiTheme="minorHAnsi" w:hAnsiTheme="minorHAnsi" w:cs="Arial"/>
          <w:b/>
          <w:bCs/>
          <w:color w:val="000000" w:themeColor="text1"/>
        </w:rPr>
        <w:t>s et les technologies</w:t>
      </w:r>
      <w:r w:rsidRPr="00CB4F90">
        <w:rPr>
          <w:rFonts w:asciiTheme="minorHAnsi" w:hAnsiTheme="minorHAnsi" w:cs="Arial"/>
          <w:b/>
          <w:bCs/>
          <w:color w:val="000000" w:themeColor="text1"/>
        </w:rPr>
        <w:t> (recherche fondamentale, recherche appliquée, innovation technique) : conception des études scientifiques, qualité des recherches et directions prises.</w:t>
      </w:r>
    </w:p>
    <w:p w14:paraId="750911DC" w14:textId="2A3A257F" w:rsidR="00AF56A1" w:rsidRPr="00CB4F90" w:rsidRDefault="000F7AF7" w:rsidP="000F7AF7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rPr>
          <w:rFonts w:asciiTheme="minorHAnsi" w:hAnsiTheme="minorHAnsi" w:cs="Arial"/>
          <w:b/>
          <w:bCs/>
          <w:color w:val="000000" w:themeColor="text1"/>
        </w:rPr>
      </w:pPr>
      <w:r w:rsidRPr="00CB4F90">
        <w:rPr>
          <w:rFonts w:asciiTheme="minorHAnsi" w:hAnsiTheme="minorHAnsi" w:cs="Arial"/>
          <w:b/>
          <w:bCs/>
          <w:color w:val="000000" w:themeColor="text1"/>
        </w:rPr>
        <w:t xml:space="preserve">Biais de genre dans </w:t>
      </w:r>
      <w:r w:rsidR="00AF56A1" w:rsidRPr="00CB4F90">
        <w:rPr>
          <w:rFonts w:asciiTheme="minorHAnsi" w:hAnsiTheme="minorHAnsi" w:cs="Arial"/>
          <w:b/>
          <w:bCs/>
          <w:color w:val="000000" w:themeColor="text1"/>
        </w:rPr>
        <w:t xml:space="preserve">les sciences et technologies (enseignement et carrières scientifiques) notamment </w:t>
      </w:r>
      <w:r w:rsidR="009B0387" w:rsidRPr="00CB4F90">
        <w:rPr>
          <w:rFonts w:asciiTheme="minorHAnsi" w:hAnsiTheme="minorHAnsi" w:cs="Arial"/>
          <w:b/>
          <w:bCs/>
          <w:color w:val="000000" w:themeColor="text1"/>
        </w:rPr>
        <w:t>dan</w:t>
      </w:r>
      <w:r w:rsidR="00967BB6" w:rsidRPr="00CB4F90">
        <w:rPr>
          <w:rFonts w:asciiTheme="minorHAnsi" w:hAnsiTheme="minorHAnsi" w:cs="Arial"/>
          <w:b/>
          <w:bCs/>
          <w:color w:val="000000" w:themeColor="text1"/>
        </w:rPr>
        <w:t>s</w:t>
      </w:r>
      <w:r w:rsidR="009B0387" w:rsidRPr="00CB4F90">
        <w:rPr>
          <w:rFonts w:asciiTheme="minorHAnsi" w:hAnsiTheme="minorHAnsi" w:cs="Arial"/>
          <w:b/>
          <w:bCs/>
          <w:color w:val="000000" w:themeColor="text1"/>
        </w:rPr>
        <w:t xml:space="preserve"> l’</w:t>
      </w:r>
      <w:r w:rsidR="00AF56A1" w:rsidRPr="00CB4F90">
        <w:rPr>
          <w:rFonts w:asciiTheme="minorHAnsi" w:hAnsiTheme="minorHAnsi" w:cs="Arial"/>
          <w:b/>
          <w:bCs/>
          <w:color w:val="000000" w:themeColor="text1"/>
        </w:rPr>
        <w:t>IA, l’innovation technologique et le numérique</w:t>
      </w:r>
      <w:r w:rsidR="00C075B5" w:rsidRPr="00CB4F90">
        <w:rPr>
          <w:rFonts w:asciiTheme="minorHAnsi" w:hAnsiTheme="minorHAnsi" w:cs="Arial"/>
          <w:b/>
          <w:bCs/>
          <w:color w:val="000000" w:themeColor="text1"/>
        </w:rPr>
        <w:t>.</w:t>
      </w:r>
    </w:p>
    <w:p w14:paraId="7BC8D6F2" w14:textId="770C8201" w:rsidR="000F7AF7" w:rsidRPr="00CB4F90" w:rsidRDefault="00AF56A1" w:rsidP="000F7AF7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rPr>
          <w:rFonts w:asciiTheme="minorHAnsi" w:hAnsiTheme="minorHAnsi" w:cs="Arial"/>
          <w:b/>
          <w:bCs/>
          <w:color w:val="000000" w:themeColor="text1"/>
        </w:rPr>
      </w:pPr>
      <w:r w:rsidRPr="00CB4F90">
        <w:rPr>
          <w:rFonts w:asciiTheme="minorHAnsi" w:hAnsiTheme="minorHAnsi" w:cs="Arial"/>
          <w:b/>
          <w:bCs/>
          <w:color w:val="000000" w:themeColor="text1"/>
        </w:rPr>
        <w:t>Les choix d</w:t>
      </w:r>
      <w:r w:rsidR="000F7AF7" w:rsidRPr="00CB4F90">
        <w:rPr>
          <w:rFonts w:asciiTheme="minorHAnsi" w:hAnsiTheme="minorHAnsi" w:cs="Arial"/>
          <w:b/>
          <w:bCs/>
          <w:color w:val="000000" w:themeColor="text1"/>
        </w:rPr>
        <w:t>’orientation vers les disciplines et carrières scientifiques : rôle des acteurs tiers (prescripteurs, enseignants, conseillers d’orientation, RH, managers…), modalités d’actions pour la réduction de ces biais, efficacité et évaluation d’actions et expériences déjà conduites.</w:t>
      </w:r>
    </w:p>
    <w:p w14:paraId="1875D6D6" w14:textId="6CC75EAA" w:rsidR="00E92967" w:rsidRPr="00CB4F90" w:rsidRDefault="003D20D1" w:rsidP="00B33762">
      <w:pPr>
        <w:widowControl w:val="0"/>
        <w:autoSpaceDE w:val="0"/>
        <w:autoSpaceDN w:val="0"/>
        <w:adjustRightInd w:val="0"/>
        <w:spacing w:before="120" w:after="120"/>
        <w:jc w:val="both"/>
        <w:rPr>
          <w:color w:val="000000"/>
          <w:sz w:val="22"/>
          <w:szCs w:val="22"/>
        </w:rPr>
      </w:pPr>
      <w:r w:rsidRPr="00CB4F90">
        <w:rPr>
          <w:color w:val="000000"/>
          <w:sz w:val="22"/>
          <w:szCs w:val="22"/>
        </w:rPr>
        <w:t xml:space="preserve">Un intérêt particulier sera également accordé aux projets </w:t>
      </w:r>
      <w:r w:rsidRPr="00CB4F90">
        <w:rPr>
          <w:rFonts w:eastAsiaTheme="minorHAnsi"/>
          <w:color w:val="000000"/>
          <w:sz w:val="22"/>
          <w:szCs w:val="22"/>
        </w:rPr>
        <w:t xml:space="preserve">impliquant des chercheurs et des chercheures issu.es de disciplines différentes </w:t>
      </w:r>
      <w:r w:rsidR="000662FA" w:rsidRPr="00CB4F90">
        <w:rPr>
          <w:rFonts w:eastAsiaTheme="minorHAnsi"/>
          <w:color w:val="000000"/>
          <w:sz w:val="22"/>
          <w:szCs w:val="22"/>
        </w:rPr>
        <w:t xml:space="preserve">(science de la gestion, sociologie, économie, mathématiques, etc.) </w:t>
      </w:r>
      <w:r w:rsidRPr="00CB4F90">
        <w:rPr>
          <w:rFonts w:eastAsiaTheme="minorHAnsi"/>
          <w:color w:val="000000"/>
          <w:sz w:val="22"/>
          <w:szCs w:val="22"/>
        </w:rPr>
        <w:t>et/ou impliquant des analyses et comparaisons internationales.</w:t>
      </w:r>
    </w:p>
    <w:p w14:paraId="7FF3EC2A" w14:textId="35E451F5" w:rsidR="002940FA" w:rsidRPr="00C87F9A" w:rsidRDefault="003D20D1" w:rsidP="00664CB3">
      <w:pPr>
        <w:widowControl w:val="0"/>
        <w:autoSpaceDE w:val="0"/>
        <w:autoSpaceDN w:val="0"/>
        <w:adjustRightInd w:val="0"/>
        <w:spacing w:before="120" w:after="120"/>
        <w:jc w:val="both"/>
        <w:rPr>
          <w:rFonts w:cs="Times New Roman"/>
          <w:color w:val="000000"/>
          <w:sz w:val="22"/>
          <w:szCs w:val="22"/>
        </w:rPr>
      </w:pPr>
      <w:r w:rsidRPr="00C87F9A">
        <w:rPr>
          <w:color w:val="000000"/>
          <w:sz w:val="22"/>
          <w:szCs w:val="22"/>
        </w:rPr>
        <w:t xml:space="preserve">En faisant acte de candidature, les porteurs de projets s’engagent, s’ils sont sélectionnés, à participer à un ou plusieurs événements de la Chaire, à produire une courte vidéo sur leurs travaux et à rédiger une présentation écrite succincte des conclusions de leurs travaux (en français </w:t>
      </w:r>
      <w:r w:rsidR="00447EEF">
        <w:rPr>
          <w:color w:val="000000"/>
          <w:sz w:val="22"/>
          <w:szCs w:val="22"/>
        </w:rPr>
        <w:t>ou</w:t>
      </w:r>
      <w:r w:rsidRPr="00C87F9A">
        <w:rPr>
          <w:color w:val="000000"/>
          <w:sz w:val="22"/>
          <w:szCs w:val="22"/>
        </w:rPr>
        <w:t xml:space="preserve"> en anglais) accessible à un large public. </w:t>
      </w:r>
      <w:r w:rsidRPr="00C87F9A">
        <w:rPr>
          <w:rFonts w:cs="Arial"/>
          <w:sz w:val="22"/>
          <w:szCs w:val="22"/>
        </w:rPr>
        <w:t xml:space="preserve">Les projets retenus </w:t>
      </w:r>
      <w:r w:rsidR="00967BB6">
        <w:rPr>
          <w:rFonts w:cs="Arial"/>
          <w:sz w:val="22"/>
          <w:szCs w:val="22"/>
        </w:rPr>
        <w:t xml:space="preserve">et les publications qui en seront issues </w:t>
      </w:r>
      <w:r w:rsidRPr="00C87F9A">
        <w:rPr>
          <w:rFonts w:cs="Arial"/>
          <w:sz w:val="22"/>
          <w:szCs w:val="22"/>
        </w:rPr>
        <w:t xml:space="preserve">devront mentionner le soutien de la Chaire. </w:t>
      </w:r>
      <w:r w:rsidRPr="00C87F9A">
        <w:rPr>
          <w:color w:val="262626" w:themeColor="text1" w:themeTint="D9"/>
          <w:sz w:val="22"/>
          <w:szCs w:val="22"/>
        </w:rPr>
        <w:t>Un chercheur ne peut être soutenu qu’une seule fois par la Chaire.</w:t>
      </w:r>
    </w:p>
    <w:p w14:paraId="4BB7FC12" w14:textId="795BA441" w:rsidR="002940FA" w:rsidRPr="00C87F9A" w:rsidRDefault="003D20D1" w:rsidP="00664CB3">
      <w:pPr>
        <w:widowControl w:val="0"/>
        <w:autoSpaceDE w:val="0"/>
        <w:autoSpaceDN w:val="0"/>
        <w:adjustRightInd w:val="0"/>
        <w:spacing w:before="120" w:after="120"/>
        <w:jc w:val="both"/>
        <w:rPr>
          <w:rFonts w:cs="Times New Roman"/>
          <w:color w:val="000000"/>
          <w:sz w:val="22"/>
          <w:szCs w:val="22"/>
        </w:rPr>
      </w:pPr>
      <w:r w:rsidRPr="00C87F9A">
        <w:rPr>
          <w:rFonts w:cs="Times New Roman"/>
          <w:color w:val="000000"/>
          <w:sz w:val="22"/>
          <w:szCs w:val="22"/>
        </w:rPr>
        <w:t>La date limite de soumission des dossiers de candidature est fixée au</w:t>
      </w:r>
      <w:r w:rsidRPr="00C87F9A">
        <w:rPr>
          <w:rFonts w:cs="Times New Roman"/>
          <w:b/>
          <w:color w:val="000000"/>
          <w:sz w:val="22"/>
          <w:szCs w:val="22"/>
        </w:rPr>
        <w:t xml:space="preserve"> </w:t>
      </w:r>
      <w:r w:rsidR="00360FA7">
        <w:rPr>
          <w:rFonts w:cs="Times New Roman"/>
          <w:b/>
          <w:color w:val="000000"/>
          <w:sz w:val="22"/>
          <w:szCs w:val="22"/>
        </w:rPr>
        <w:t>2</w:t>
      </w:r>
      <w:r w:rsidR="00493688">
        <w:rPr>
          <w:rFonts w:cs="Times New Roman"/>
          <w:b/>
          <w:color w:val="000000"/>
          <w:sz w:val="22"/>
          <w:szCs w:val="22"/>
        </w:rPr>
        <w:t>7</w:t>
      </w:r>
      <w:r w:rsidR="00360FA7">
        <w:rPr>
          <w:rFonts w:cs="Times New Roman"/>
          <w:b/>
          <w:color w:val="000000"/>
          <w:sz w:val="22"/>
          <w:szCs w:val="22"/>
        </w:rPr>
        <w:t xml:space="preserve"> septembre 202</w:t>
      </w:r>
      <w:r w:rsidR="00493688">
        <w:rPr>
          <w:rFonts w:cs="Times New Roman"/>
          <w:b/>
          <w:color w:val="000000"/>
          <w:sz w:val="22"/>
          <w:szCs w:val="22"/>
        </w:rPr>
        <w:t>4</w:t>
      </w:r>
      <w:r w:rsidR="00360FA7">
        <w:rPr>
          <w:rFonts w:cs="Times New Roman"/>
          <w:b/>
          <w:color w:val="000000"/>
          <w:sz w:val="22"/>
          <w:szCs w:val="22"/>
        </w:rPr>
        <w:t>.</w:t>
      </w:r>
      <w:r w:rsidRPr="00C87F9A">
        <w:rPr>
          <w:rFonts w:cs="Times New Roman"/>
          <w:b/>
          <w:color w:val="000000"/>
          <w:sz w:val="22"/>
          <w:szCs w:val="22"/>
          <w:u w:val="single"/>
        </w:rPr>
        <w:t xml:space="preserve"> </w:t>
      </w:r>
    </w:p>
    <w:p w14:paraId="6C4E1F45" w14:textId="3A5F5AE2" w:rsidR="00E92967" w:rsidRPr="00C87F9A" w:rsidRDefault="003D20D1" w:rsidP="00664CB3">
      <w:pPr>
        <w:widowControl w:val="0"/>
        <w:autoSpaceDE w:val="0"/>
        <w:autoSpaceDN w:val="0"/>
        <w:adjustRightInd w:val="0"/>
        <w:spacing w:before="120" w:after="120"/>
        <w:rPr>
          <w:bCs/>
          <w:sz w:val="22"/>
          <w:szCs w:val="22"/>
        </w:rPr>
      </w:pPr>
      <w:r w:rsidRPr="00C87F9A">
        <w:rPr>
          <w:bCs/>
          <w:sz w:val="22"/>
          <w:szCs w:val="22"/>
        </w:rPr>
        <w:t xml:space="preserve">Pour plus d’information sur la Chaire, vous pouvez </w:t>
      </w:r>
      <w:r w:rsidR="008209D0">
        <w:rPr>
          <w:bCs/>
          <w:sz w:val="22"/>
          <w:szCs w:val="22"/>
        </w:rPr>
        <w:t>consulter</w:t>
      </w:r>
      <w:r w:rsidRPr="00C87F9A">
        <w:rPr>
          <w:bCs/>
          <w:sz w:val="22"/>
          <w:szCs w:val="22"/>
        </w:rPr>
        <w:t xml:space="preserve"> le site </w:t>
      </w:r>
      <w:hyperlink r:id="rId7" w:history="1">
        <w:r w:rsidRPr="00C87F9A">
          <w:rPr>
            <w:rStyle w:val="Lienhypertexte"/>
            <w:bCs/>
            <w:sz w:val="22"/>
            <w:szCs w:val="22"/>
          </w:rPr>
          <w:t>ici</w:t>
        </w:r>
      </w:hyperlink>
      <w:r w:rsidRPr="00C87F9A">
        <w:rPr>
          <w:bCs/>
          <w:sz w:val="22"/>
          <w:szCs w:val="22"/>
        </w:rPr>
        <w:t xml:space="preserve">. </w:t>
      </w:r>
    </w:p>
    <w:p w14:paraId="3DD25C20" w14:textId="77777777" w:rsidR="00E92967" w:rsidRPr="00C87F9A" w:rsidRDefault="00E92967" w:rsidP="00664CB3">
      <w:pPr>
        <w:widowControl w:val="0"/>
        <w:autoSpaceDE w:val="0"/>
        <w:autoSpaceDN w:val="0"/>
        <w:adjustRightInd w:val="0"/>
        <w:spacing w:before="120" w:after="120"/>
        <w:rPr>
          <w:bCs/>
          <w:sz w:val="22"/>
          <w:szCs w:val="22"/>
        </w:rPr>
      </w:pPr>
    </w:p>
    <w:p w14:paraId="4A250FE4" w14:textId="77777777" w:rsidR="00E92967" w:rsidRPr="00C87F9A" w:rsidRDefault="003D20D1" w:rsidP="00664CB3">
      <w:pPr>
        <w:widowControl w:val="0"/>
        <w:autoSpaceDE w:val="0"/>
        <w:autoSpaceDN w:val="0"/>
        <w:adjustRightInd w:val="0"/>
        <w:spacing w:before="120" w:after="120"/>
        <w:rPr>
          <w:rFonts w:cs="Arial"/>
          <w:b/>
          <w:sz w:val="22"/>
          <w:szCs w:val="22"/>
        </w:rPr>
      </w:pPr>
      <w:r w:rsidRPr="00C87F9A">
        <w:rPr>
          <w:rFonts w:cs="Arial"/>
          <w:b/>
          <w:sz w:val="22"/>
          <w:szCs w:val="22"/>
        </w:rPr>
        <w:t>Modalités de l’appel à projets</w:t>
      </w:r>
    </w:p>
    <w:p w14:paraId="0ADF769F" w14:textId="77777777" w:rsidR="00E92967" w:rsidRPr="00C87F9A" w:rsidRDefault="003D20D1" w:rsidP="00664CB3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rPr>
          <w:rFonts w:asciiTheme="minorHAnsi" w:hAnsiTheme="minorHAnsi" w:cs="Arial"/>
          <w:b/>
        </w:rPr>
      </w:pPr>
      <w:r w:rsidRPr="00C87F9A">
        <w:rPr>
          <w:rFonts w:asciiTheme="minorHAnsi" w:hAnsiTheme="minorHAnsi" w:cs="Arial"/>
          <w:b/>
        </w:rPr>
        <w:t>Réponse à l’appel à projet</w:t>
      </w:r>
    </w:p>
    <w:p w14:paraId="39D66E9B" w14:textId="77777777" w:rsidR="00E92967" w:rsidRPr="00C87F9A" w:rsidRDefault="003D20D1" w:rsidP="00664CB3">
      <w:pPr>
        <w:spacing w:before="120" w:after="120"/>
        <w:jc w:val="both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Sont éligibles les projets portés par des chercheu</w:t>
      </w:r>
      <w:r>
        <w:rPr>
          <w:rFonts w:eastAsia="Times New Roman" w:cs="Times New Roman"/>
          <w:color w:val="000000"/>
          <w:sz w:val="22"/>
          <w:szCs w:val="22"/>
          <w:lang w:eastAsia="fr-FR"/>
        </w:rPr>
        <w:t>ses</w:t>
      </w: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et des chercheurs confirmé</w:t>
      </w:r>
      <w:r>
        <w:rPr>
          <w:rFonts w:eastAsia="Times New Roman" w:cs="Times New Roman"/>
          <w:color w:val="000000"/>
          <w:sz w:val="22"/>
          <w:szCs w:val="22"/>
          <w:lang w:eastAsia="fr-FR"/>
        </w:rPr>
        <w:t>.e</w:t>
      </w: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s (titulaires d’un doctorat, ayant déjà publié) sans condition de nationalité, de lieu d’exercice ni de discipline.</w:t>
      </w:r>
    </w:p>
    <w:p w14:paraId="725DF6AA" w14:textId="457466F8" w:rsidR="00E92967" w:rsidRPr="00C87F9A" w:rsidRDefault="003D20D1" w:rsidP="00664CB3">
      <w:pPr>
        <w:spacing w:before="120" w:after="120"/>
        <w:jc w:val="both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L’appel à projets est publié sur SSRN et INOMICS. Les dossiers de candidature </w:t>
      </w:r>
      <w:r w:rsidR="002B4864">
        <w:rPr>
          <w:rFonts w:eastAsia="Times New Roman" w:cs="Times New Roman"/>
          <w:color w:val="000000"/>
          <w:sz w:val="22"/>
          <w:szCs w:val="22"/>
          <w:lang w:eastAsia="fr-FR"/>
        </w:rPr>
        <w:t>devront</w:t>
      </w: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être déposés directement sur </w:t>
      </w:r>
      <w:r w:rsidR="00DA39E0">
        <w:rPr>
          <w:rFonts w:eastAsia="Times New Roman" w:cs="Times New Roman"/>
          <w:color w:val="000000"/>
          <w:sz w:val="22"/>
          <w:szCs w:val="22"/>
          <w:lang w:eastAsia="fr-FR"/>
        </w:rPr>
        <w:t>la</w:t>
      </w: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plateforme</w:t>
      </w:r>
      <w:r w:rsidR="00DA39E0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INOMICS</w:t>
      </w: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jusqu’au </w:t>
      </w:r>
      <w:r w:rsidR="00360FA7">
        <w:rPr>
          <w:rFonts w:eastAsia="Times New Roman" w:cs="Times New Roman"/>
          <w:color w:val="000000"/>
          <w:sz w:val="22"/>
          <w:szCs w:val="22"/>
          <w:lang w:eastAsia="fr-FR"/>
        </w:rPr>
        <w:t>2</w:t>
      </w:r>
      <w:r w:rsidR="00493688">
        <w:rPr>
          <w:rFonts w:eastAsia="Times New Roman" w:cs="Times New Roman"/>
          <w:color w:val="000000"/>
          <w:sz w:val="22"/>
          <w:szCs w:val="22"/>
          <w:lang w:eastAsia="fr-FR"/>
        </w:rPr>
        <w:t>7</w:t>
      </w:r>
      <w:r w:rsidR="00360FA7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septembre 202</w:t>
      </w:r>
      <w:r w:rsidR="00493688">
        <w:rPr>
          <w:rFonts w:eastAsia="Times New Roman" w:cs="Times New Roman"/>
          <w:color w:val="000000"/>
          <w:sz w:val="22"/>
          <w:szCs w:val="22"/>
          <w:lang w:eastAsia="fr-FR"/>
        </w:rPr>
        <w:t>4</w:t>
      </w: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à minuit (heure de Paris). Pour toute question, vous pouvez envoyer un mail à </w:t>
      </w:r>
      <w:hyperlink r:id="rId8" w:history="1">
        <w:r w:rsidRPr="00C87F9A">
          <w:rPr>
            <w:rStyle w:val="Lienhypertexte"/>
            <w:rFonts w:eastAsia="Times New Roman" w:cs="Times New Roman"/>
            <w:sz w:val="22"/>
            <w:szCs w:val="22"/>
            <w:lang w:eastAsia="fr-FR"/>
          </w:rPr>
          <w:t>aida.hamdi@dauphine.psl.eu</w:t>
        </w:r>
      </w:hyperlink>
      <w:r w:rsidRPr="00C87F9A">
        <w:rPr>
          <w:rStyle w:val="Lienhypertexte"/>
          <w:rFonts w:eastAsia="Times New Roman" w:cs="Times New Roman"/>
          <w:sz w:val="22"/>
          <w:szCs w:val="22"/>
          <w:lang w:eastAsia="fr-FR"/>
        </w:rPr>
        <w:t>.</w:t>
      </w:r>
    </w:p>
    <w:p w14:paraId="19CCC71B" w14:textId="77777777" w:rsidR="00E92967" w:rsidRPr="00C87F9A" w:rsidRDefault="003D20D1" w:rsidP="00664CB3">
      <w:pPr>
        <w:spacing w:before="120" w:after="120"/>
        <w:jc w:val="both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Chaque dossier sera rédigé en anglais ou en français et sera constitué des éléments suivants :</w:t>
      </w:r>
    </w:p>
    <w:p w14:paraId="5FFF0749" w14:textId="43C9457A" w:rsidR="00E92967" w:rsidRPr="00C87F9A" w:rsidRDefault="00DE0EF1" w:rsidP="00664CB3">
      <w:pPr>
        <w:numPr>
          <w:ilvl w:val="0"/>
          <w:numId w:val="4"/>
        </w:numPr>
        <w:spacing w:before="120" w:after="120"/>
        <w:rPr>
          <w:rFonts w:eastAsia="Times New Roman" w:cs="Times New Roman"/>
          <w:color w:val="000000"/>
          <w:sz w:val="22"/>
          <w:szCs w:val="22"/>
          <w:lang w:eastAsia="fr-FR"/>
        </w:rPr>
      </w:pPr>
      <w:r>
        <w:rPr>
          <w:rFonts w:eastAsia="Times New Roman" w:cs="Times New Roman"/>
          <w:color w:val="000000"/>
          <w:sz w:val="22"/>
          <w:szCs w:val="22"/>
          <w:lang w:eastAsia="fr-FR"/>
        </w:rPr>
        <w:t>T</w:t>
      </w:r>
      <w:r w:rsidR="003D20D1" w:rsidRPr="00C87F9A">
        <w:rPr>
          <w:rFonts w:eastAsia="Times New Roman" w:cs="Times New Roman"/>
          <w:color w:val="000000"/>
          <w:sz w:val="22"/>
          <w:szCs w:val="22"/>
          <w:lang w:eastAsia="fr-FR"/>
        </w:rPr>
        <w:t>itre</w:t>
      </w:r>
    </w:p>
    <w:p w14:paraId="55C7695D" w14:textId="5F04ED79" w:rsidR="00E92967" w:rsidRPr="00C87F9A" w:rsidRDefault="00DE0EF1" w:rsidP="00664CB3">
      <w:pPr>
        <w:numPr>
          <w:ilvl w:val="0"/>
          <w:numId w:val="4"/>
        </w:numPr>
        <w:spacing w:before="120" w:after="120"/>
        <w:rPr>
          <w:rFonts w:eastAsia="Times New Roman" w:cs="Times New Roman"/>
          <w:color w:val="000000"/>
          <w:sz w:val="22"/>
          <w:szCs w:val="22"/>
          <w:lang w:eastAsia="fr-FR"/>
        </w:rPr>
      </w:pPr>
      <w:r>
        <w:rPr>
          <w:rFonts w:eastAsia="Times New Roman" w:cs="Times New Roman"/>
          <w:color w:val="000000"/>
          <w:sz w:val="22"/>
          <w:szCs w:val="22"/>
          <w:lang w:eastAsia="fr-FR"/>
        </w:rPr>
        <w:t>R</w:t>
      </w:r>
      <w:r w:rsidR="003D20D1" w:rsidRPr="00C87F9A">
        <w:rPr>
          <w:rFonts w:eastAsia="Times New Roman" w:cs="Times New Roman"/>
          <w:color w:val="000000"/>
          <w:sz w:val="22"/>
          <w:szCs w:val="22"/>
          <w:lang w:eastAsia="fr-FR"/>
        </w:rPr>
        <w:t>ésumé (½ page)</w:t>
      </w:r>
    </w:p>
    <w:p w14:paraId="5E21F990" w14:textId="20ADBA76" w:rsidR="00E92967" w:rsidRPr="00C87F9A" w:rsidRDefault="00DE0EF1" w:rsidP="00664CB3">
      <w:pPr>
        <w:numPr>
          <w:ilvl w:val="0"/>
          <w:numId w:val="4"/>
        </w:numPr>
        <w:spacing w:before="120" w:after="120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Positionnement</w:t>
      </w:r>
      <w:r w:rsidR="003D20D1"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du sujet et revue de la littérature (1 page)</w:t>
      </w:r>
    </w:p>
    <w:p w14:paraId="586FEEEA" w14:textId="2DB84879" w:rsidR="00E92967" w:rsidRPr="00C87F9A" w:rsidRDefault="00DE0EF1" w:rsidP="00B33762">
      <w:pPr>
        <w:numPr>
          <w:ilvl w:val="0"/>
          <w:numId w:val="4"/>
        </w:numPr>
        <w:spacing w:before="120" w:after="120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Éléments</w:t>
      </w:r>
      <w:r w:rsidR="003D20D1"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de contexte (le projet a-t-il déjà démarré ? repose-t-il sur des études ou expérimentations particulières ? etc.) (½ page)</w:t>
      </w:r>
    </w:p>
    <w:p w14:paraId="592D6C89" w14:textId="34CCF13A" w:rsidR="00E92967" w:rsidRPr="00C87F9A" w:rsidRDefault="00DE0EF1" w:rsidP="00664CB3">
      <w:pPr>
        <w:numPr>
          <w:ilvl w:val="0"/>
          <w:numId w:val="4"/>
        </w:numPr>
        <w:spacing w:before="120" w:after="120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Méthodologie</w:t>
      </w:r>
      <w:r w:rsidR="003D20D1"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et calendrier (1 page)</w:t>
      </w:r>
    </w:p>
    <w:p w14:paraId="3EA9A254" w14:textId="378E6938" w:rsidR="00E92967" w:rsidRPr="00C87F9A" w:rsidRDefault="00DE0EF1" w:rsidP="00973398">
      <w:pPr>
        <w:numPr>
          <w:ilvl w:val="0"/>
          <w:numId w:val="4"/>
        </w:numPr>
        <w:spacing w:before="120" w:after="120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Liste</w:t>
      </w:r>
      <w:r w:rsidR="003D20D1"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des participants et besoins de financement par type de dépense (½ page)</w:t>
      </w:r>
    </w:p>
    <w:p w14:paraId="0CC55333" w14:textId="33EFE141" w:rsidR="00E92967" w:rsidRPr="00C87F9A" w:rsidRDefault="00DE0EF1" w:rsidP="00C87F9A">
      <w:pPr>
        <w:numPr>
          <w:ilvl w:val="0"/>
          <w:numId w:val="4"/>
        </w:numPr>
        <w:spacing w:before="120" w:after="120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Bibliographie</w:t>
      </w:r>
      <w:r w:rsidR="003D20D1"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restreinte</w:t>
      </w:r>
    </w:p>
    <w:p w14:paraId="09158779" w14:textId="77777777" w:rsidR="00E92967" w:rsidRPr="00C87F9A" w:rsidRDefault="003D20D1" w:rsidP="00664CB3">
      <w:pPr>
        <w:numPr>
          <w:ilvl w:val="0"/>
          <w:numId w:val="4"/>
        </w:numPr>
        <w:spacing w:before="120" w:after="120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CV du porteur principal (qui devra être une chercheuse</w:t>
      </w:r>
      <w:r>
        <w:rPr>
          <w:rFonts w:eastAsia="Times New Roman" w:cs="Times New Roman"/>
          <w:color w:val="000000"/>
          <w:sz w:val="22"/>
          <w:szCs w:val="22"/>
          <w:lang w:eastAsia="fr-FR"/>
        </w:rPr>
        <w:t xml:space="preserve"> ou</w:t>
      </w:r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</w:t>
      </w:r>
      <w:r>
        <w:rPr>
          <w:rFonts w:eastAsia="Times New Roman" w:cs="Times New Roman"/>
          <w:color w:val="000000"/>
          <w:sz w:val="22"/>
          <w:szCs w:val="22"/>
          <w:lang w:eastAsia="fr-FR"/>
        </w:rPr>
        <w:t xml:space="preserve">un chercheur </w:t>
      </w:r>
      <w:proofErr w:type="spellStart"/>
      <w:proofErr w:type="gramStart"/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confirmé.e</w:t>
      </w:r>
      <w:proofErr w:type="spellEnd"/>
      <w:proofErr w:type="gramEnd"/>
      <w:r w:rsidRPr="00C87F9A">
        <w:rPr>
          <w:rFonts w:eastAsia="Times New Roman" w:cs="Times New Roman"/>
          <w:color w:val="000000"/>
          <w:sz w:val="22"/>
          <w:szCs w:val="22"/>
          <w:lang w:eastAsia="fr-FR"/>
        </w:rPr>
        <w:t>).</w:t>
      </w:r>
    </w:p>
    <w:p w14:paraId="19FAEC6D" w14:textId="77777777" w:rsidR="00E92967" w:rsidRPr="00C87F9A" w:rsidRDefault="00E92967" w:rsidP="00664CB3">
      <w:pPr>
        <w:pStyle w:val="Paragraphedeliste"/>
        <w:spacing w:after="120" w:line="240" w:lineRule="auto"/>
        <w:rPr>
          <w:rFonts w:asciiTheme="minorHAnsi" w:eastAsia="Times New Roman" w:hAnsiTheme="minorHAnsi"/>
          <w:color w:val="000000"/>
          <w:lang w:eastAsia="fr-FR"/>
        </w:rPr>
      </w:pPr>
    </w:p>
    <w:p w14:paraId="4A4CBF4E" w14:textId="77777777" w:rsidR="00E92967" w:rsidRPr="00C87F9A" w:rsidRDefault="003D20D1" w:rsidP="00664CB3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rPr>
          <w:rFonts w:asciiTheme="minorHAnsi" w:hAnsiTheme="minorHAnsi" w:cs="Arial"/>
          <w:b/>
        </w:rPr>
      </w:pPr>
      <w:r w:rsidRPr="00C87F9A">
        <w:rPr>
          <w:rFonts w:asciiTheme="minorHAnsi" w:hAnsiTheme="minorHAnsi" w:cs="Arial"/>
          <w:b/>
        </w:rPr>
        <w:t>Sélection des projets</w:t>
      </w:r>
    </w:p>
    <w:p w14:paraId="7D53E587" w14:textId="77777777" w:rsidR="00E92967" w:rsidRPr="00C87F9A" w:rsidRDefault="003D20D1" w:rsidP="00664CB3">
      <w:pPr>
        <w:widowControl w:val="0"/>
        <w:autoSpaceDE w:val="0"/>
        <w:autoSpaceDN w:val="0"/>
        <w:adjustRightInd w:val="0"/>
        <w:spacing w:before="120" w:after="120"/>
        <w:rPr>
          <w:rFonts w:cs="Arial"/>
          <w:b/>
          <w:sz w:val="22"/>
          <w:szCs w:val="22"/>
        </w:rPr>
      </w:pPr>
      <w:r w:rsidRPr="00C87F9A">
        <w:rPr>
          <w:rFonts w:cs="Arial"/>
          <w:sz w:val="22"/>
          <w:szCs w:val="22"/>
        </w:rPr>
        <w:t xml:space="preserve">Les dossiers seront évalués par les membres du comité scientifique et du comité de pilotage de la Chaire Femmes et Science. </w:t>
      </w:r>
    </w:p>
    <w:p w14:paraId="16997637" w14:textId="77777777" w:rsidR="00E92967" w:rsidRPr="00C87F9A" w:rsidRDefault="003D20D1" w:rsidP="00664CB3">
      <w:pPr>
        <w:widowControl w:val="0"/>
        <w:autoSpaceDE w:val="0"/>
        <w:autoSpaceDN w:val="0"/>
        <w:adjustRightInd w:val="0"/>
        <w:spacing w:before="120" w:after="120"/>
        <w:rPr>
          <w:rFonts w:cs="Arial"/>
          <w:sz w:val="22"/>
          <w:szCs w:val="22"/>
        </w:rPr>
      </w:pPr>
      <w:r w:rsidRPr="00C87F9A">
        <w:rPr>
          <w:rFonts w:cs="Arial"/>
          <w:sz w:val="22"/>
          <w:szCs w:val="22"/>
        </w:rPr>
        <w:t>Les critères de sélection sont :</w:t>
      </w:r>
    </w:p>
    <w:p w14:paraId="1858CD5C" w14:textId="26603822" w:rsidR="00E92967" w:rsidRPr="00C87F9A" w:rsidRDefault="003D20D1" w:rsidP="00664CB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/>
        <w:rPr>
          <w:rFonts w:cs="Arial"/>
          <w:sz w:val="22"/>
          <w:szCs w:val="22"/>
        </w:rPr>
      </w:pPr>
      <w:proofErr w:type="gramStart"/>
      <w:r w:rsidRPr="00C87F9A">
        <w:rPr>
          <w:rFonts w:cs="Arial"/>
          <w:sz w:val="22"/>
          <w:szCs w:val="22"/>
        </w:rPr>
        <w:t>l’adéquation</w:t>
      </w:r>
      <w:proofErr w:type="gramEnd"/>
      <w:r w:rsidRPr="00C87F9A">
        <w:rPr>
          <w:rFonts w:cs="Arial"/>
          <w:sz w:val="22"/>
          <w:szCs w:val="22"/>
        </w:rPr>
        <w:t xml:space="preserve"> du projet en lien avec les thématiques de l’appel à projets,</w:t>
      </w:r>
    </w:p>
    <w:p w14:paraId="21CB10CD" w14:textId="77777777" w:rsidR="00E92967" w:rsidRPr="00C87F9A" w:rsidRDefault="003D20D1" w:rsidP="00664CB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/>
        <w:rPr>
          <w:rFonts w:cs="Arial"/>
          <w:sz w:val="22"/>
          <w:szCs w:val="22"/>
        </w:rPr>
      </w:pPr>
      <w:proofErr w:type="gramStart"/>
      <w:r w:rsidRPr="00C87F9A">
        <w:rPr>
          <w:rFonts w:cs="Arial"/>
          <w:sz w:val="22"/>
          <w:szCs w:val="22"/>
        </w:rPr>
        <w:t>l’excellence</w:t>
      </w:r>
      <w:proofErr w:type="gramEnd"/>
      <w:r w:rsidRPr="00C87F9A">
        <w:rPr>
          <w:rFonts w:cs="Arial"/>
          <w:sz w:val="22"/>
          <w:szCs w:val="22"/>
        </w:rPr>
        <w:t xml:space="preserve"> scientifique du projet, </w:t>
      </w:r>
    </w:p>
    <w:p w14:paraId="06503BCD" w14:textId="77777777" w:rsidR="00E92967" w:rsidRPr="00C87F9A" w:rsidRDefault="003D20D1" w:rsidP="00664CB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/>
        <w:rPr>
          <w:rFonts w:cs="Arial"/>
          <w:sz w:val="22"/>
          <w:szCs w:val="22"/>
        </w:rPr>
      </w:pPr>
      <w:proofErr w:type="gramStart"/>
      <w:r w:rsidRPr="00C87F9A">
        <w:rPr>
          <w:rFonts w:cs="Arial"/>
          <w:sz w:val="22"/>
          <w:szCs w:val="22"/>
        </w:rPr>
        <w:t>la</w:t>
      </w:r>
      <w:proofErr w:type="gramEnd"/>
      <w:r w:rsidRPr="00C87F9A">
        <w:rPr>
          <w:rFonts w:cs="Arial"/>
          <w:sz w:val="22"/>
          <w:szCs w:val="22"/>
        </w:rPr>
        <w:t xml:space="preserve"> faisabilité du projet dans des délais raisonnables,</w:t>
      </w:r>
    </w:p>
    <w:p w14:paraId="4F12EB35" w14:textId="77777777" w:rsidR="00E92967" w:rsidRPr="00C87F9A" w:rsidRDefault="003D20D1" w:rsidP="00664CB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/>
        <w:rPr>
          <w:rFonts w:cs="Arial"/>
          <w:sz w:val="22"/>
          <w:szCs w:val="22"/>
        </w:rPr>
      </w:pPr>
      <w:proofErr w:type="gramStart"/>
      <w:r w:rsidRPr="00C87F9A">
        <w:rPr>
          <w:rFonts w:cs="Arial"/>
          <w:sz w:val="22"/>
          <w:szCs w:val="22"/>
        </w:rPr>
        <w:t>la</w:t>
      </w:r>
      <w:proofErr w:type="gramEnd"/>
      <w:r w:rsidRPr="00C87F9A">
        <w:rPr>
          <w:rFonts w:cs="Arial"/>
          <w:sz w:val="22"/>
          <w:szCs w:val="22"/>
        </w:rPr>
        <w:t xml:space="preserve"> qualité de l’équipe de chercheurs et chercheuses impliqués,</w:t>
      </w:r>
    </w:p>
    <w:p w14:paraId="23D631E3" w14:textId="77777777" w:rsidR="00E92967" w:rsidRPr="00C87F9A" w:rsidRDefault="003D20D1" w:rsidP="00664CB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/>
        <w:rPr>
          <w:rFonts w:cs="Arial"/>
          <w:sz w:val="22"/>
          <w:szCs w:val="22"/>
        </w:rPr>
      </w:pPr>
      <w:proofErr w:type="gramStart"/>
      <w:r w:rsidRPr="00C87F9A">
        <w:rPr>
          <w:rFonts w:cs="Arial"/>
          <w:sz w:val="22"/>
          <w:szCs w:val="22"/>
        </w:rPr>
        <w:t>la</w:t>
      </w:r>
      <w:proofErr w:type="gramEnd"/>
      <w:r w:rsidRPr="00C87F9A">
        <w:rPr>
          <w:rFonts w:cs="Arial"/>
          <w:sz w:val="22"/>
          <w:szCs w:val="22"/>
        </w:rPr>
        <w:t xml:space="preserve"> dimension innovante du projet,</w:t>
      </w:r>
    </w:p>
    <w:p w14:paraId="6B449EF0" w14:textId="77777777" w:rsidR="00E92967" w:rsidRPr="00C87F9A" w:rsidRDefault="003D20D1" w:rsidP="00664CB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/>
        <w:rPr>
          <w:rFonts w:cs="Arial"/>
          <w:sz w:val="22"/>
          <w:szCs w:val="22"/>
        </w:rPr>
      </w:pPr>
      <w:proofErr w:type="gramStart"/>
      <w:r w:rsidRPr="00C87F9A">
        <w:rPr>
          <w:rFonts w:cs="Arial"/>
          <w:sz w:val="22"/>
          <w:szCs w:val="22"/>
        </w:rPr>
        <w:t>la</w:t>
      </w:r>
      <w:proofErr w:type="gramEnd"/>
      <w:r w:rsidRPr="00C87F9A">
        <w:rPr>
          <w:rFonts w:cs="Arial"/>
          <w:sz w:val="22"/>
          <w:szCs w:val="22"/>
        </w:rPr>
        <w:t xml:space="preserve"> diversité des approches et des disciplines mobilisées,</w:t>
      </w:r>
    </w:p>
    <w:p w14:paraId="42925659" w14:textId="77777777" w:rsidR="00E92967" w:rsidRPr="00C87F9A" w:rsidRDefault="003D20D1" w:rsidP="00664CB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/>
        <w:rPr>
          <w:rFonts w:cs="Arial"/>
          <w:sz w:val="22"/>
          <w:szCs w:val="22"/>
        </w:rPr>
      </w:pPr>
      <w:proofErr w:type="gramStart"/>
      <w:r w:rsidRPr="00C87F9A">
        <w:rPr>
          <w:rFonts w:cs="Arial"/>
          <w:sz w:val="22"/>
          <w:szCs w:val="22"/>
        </w:rPr>
        <w:t>la</w:t>
      </w:r>
      <w:proofErr w:type="gramEnd"/>
      <w:r w:rsidRPr="00C87F9A">
        <w:rPr>
          <w:rFonts w:cs="Arial"/>
          <w:sz w:val="22"/>
          <w:szCs w:val="22"/>
        </w:rPr>
        <w:t xml:space="preserve"> portée des résultats attendus, </w:t>
      </w:r>
    </w:p>
    <w:p w14:paraId="0307633C" w14:textId="77777777" w:rsidR="00E92967" w:rsidRPr="00C87F9A" w:rsidRDefault="003D20D1" w:rsidP="00664CB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/>
        <w:rPr>
          <w:rFonts w:cs="Arial"/>
          <w:sz w:val="22"/>
          <w:szCs w:val="22"/>
        </w:rPr>
      </w:pPr>
      <w:proofErr w:type="gramStart"/>
      <w:r w:rsidRPr="00C87F9A">
        <w:rPr>
          <w:rFonts w:cs="Arial"/>
          <w:sz w:val="22"/>
          <w:szCs w:val="22"/>
        </w:rPr>
        <w:t>le</w:t>
      </w:r>
      <w:proofErr w:type="gramEnd"/>
      <w:r w:rsidRPr="00C87F9A">
        <w:rPr>
          <w:rFonts w:cs="Arial"/>
          <w:sz w:val="22"/>
          <w:szCs w:val="22"/>
        </w:rPr>
        <w:t xml:space="preserve"> cas échéant, la transdisciplinarité et la parité de l’équipe de chercheurs.</w:t>
      </w:r>
    </w:p>
    <w:p w14:paraId="4D76B28A" w14:textId="77777777" w:rsidR="00E92967" w:rsidRPr="00C87F9A" w:rsidRDefault="003D20D1" w:rsidP="00C87F9A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0"/>
        <w:rPr>
          <w:rFonts w:asciiTheme="minorHAnsi" w:eastAsiaTheme="minorHAnsi" w:hAnsiTheme="minorHAnsi"/>
          <w:color w:val="000000"/>
        </w:rPr>
      </w:pPr>
      <w:r w:rsidRPr="00C87F9A">
        <w:rPr>
          <w:rFonts w:asciiTheme="minorHAnsi" w:eastAsiaTheme="minorHAnsi" w:hAnsiTheme="minorHAnsi"/>
          <w:color w:val="000000"/>
        </w:rPr>
        <w:t xml:space="preserve">Le comité de sélection veillera, d’autre part, dans la mesure du possible, à une bonne représentation géographique de l’ensemble des projets financés par la Chaire. </w:t>
      </w:r>
    </w:p>
    <w:p w14:paraId="5DAC2562" w14:textId="77777777" w:rsidR="00E92967" w:rsidRPr="00C87F9A" w:rsidRDefault="00E92967" w:rsidP="00664CB3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0"/>
        <w:jc w:val="left"/>
        <w:rPr>
          <w:rFonts w:asciiTheme="minorHAnsi" w:hAnsiTheme="minorHAnsi" w:cs="Arial"/>
          <w:b/>
        </w:rPr>
      </w:pPr>
    </w:p>
    <w:p w14:paraId="30231BDC" w14:textId="77777777" w:rsidR="00E92967" w:rsidRPr="00C87F9A" w:rsidRDefault="003D20D1" w:rsidP="00664CB3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rPr>
          <w:rFonts w:asciiTheme="minorHAnsi" w:hAnsiTheme="minorHAnsi" w:cs="Arial"/>
          <w:b/>
        </w:rPr>
      </w:pPr>
      <w:r w:rsidRPr="00C87F9A">
        <w:rPr>
          <w:rFonts w:asciiTheme="minorHAnsi" w:hAnsiTheme="minorHAnsi" w:cs="Arial"/>
          <w:b/>
        </w:rPr>
        <w:t>Calendrier</w:t>
      </w:r>
    </w:p>
    <w:p w14:paraId="4DF0990B" w14:textId="672830B6" w:rsidR="00E92967" w:rsidRPr="00C87F9A" w:rsidRDefault="00360FA7" w:rsidP="00664CB3">
      <w:pPr>
        <w:spacing w:before="120"/>
        <w:rPr>
          <w:rFonts w:eastAsia="Times New Roman"/>
          <w:color w:val="000000"/>
          <w:sz w:val="22"/>
          <w:szCs w:val="22"/>
          <w:lang w:eastAsia="fr-FR"/>
        </w:rPr>
      </w:pPr>
      <w:r>
        <w:rPr>
          <w:rFonts w:eastAsia="Times New Roman"/>
          <w:color w:val="000000"/>
          <w:sz w:val="22"/>
          <w:szCs w:val="22"/>
          <w:lang w:eastAsia="fr-FR"/>
        </w:rPr>
        <w:t>2</w:t>
      </w:r>
      <w:r w:rsidR="00316475">
        <w:rPr>
          <w:rFonts w:eastAsia="Times New Roman"/>
          <w:color w:val="000000"/>
          <w:sz w:val="22"/>
          <w:szCs w:val="22"/>
          <w:lang w:eastAsia="fr-FR"/>
        </w:rPr>
        <w:t>7</w:t>
      </w:r>
      <w:r>
        <w:rPr>
          <w:rFonts w:eastAsia="Times New Roman"/>
          <w:color w:val="000000"/>
          <w:sz w:val="22"/>
          <w:szCs w:val="22"/>
          <w:lang w:eastAsia="fr-FR"/>
        </w:rPr>
        <w:t xml:space="preserve"> septembre</w:t>
      </w:r>
      <w:r w:rsidR="003D20D1" w:rsidRPr="00C87F9A">
        <w:rPr>
          <w:rFonts w:eastAsia="Times New Roman"/>
          <w:color w:val="000000"/>
          <w:sz w:val="22"/>
          <w:szCs w:val="22"/>
          <w:lang w:eastAsia="fr-FR"/>
        </w:rPr>
        <w:t xml:space="preserve"> 202</w:t>
      </w:r>
      <w:r w:rsidR="00316475">
        <w:rPr>
          <w:rFonts w:eastAsia="Times New Roman"/>
          <w:color w:val="000000"/>
          <w:sz w:val="22"/>
          <w:szCs w:val="22"/>
          <w:lang w:eastAsia="fr-FR"/>
        </w:rPr>
        <w:t>4</w:t>
      </w:r>
      <w:r w:rsidR="003D20D1" w:rsidRPr="00C87F9A">
        <w:rPr>
          <w:rFonts w:eastAsia="Times New Roman"/>
          <w:color w:val="000000"/>
          <w:sz w:val="22"/>
          <w:szCs w:val="22"/>
          <w:lang w:eastAsia="fr-FR"/>
        </w:rPr>
        <w:t xml:space="preserve"> à minuit (heure de Paris) : clôture de l’appel à projets</w:t>
      </w:r>
      <w:r w:rsidR="003C3380">
        <w:rPr>
          <w:rFonts w:eastAsia="Times New Roman"/>
          <w:color w:val="000000"/>
          <w:sz w:val="22"/>
          <w:szCs w:val="22"/>
          <w:lang w:eastAsia="fr-FR"/>
        </w:rPr>
        <w:t>.</w:t>
      </w:r>
    </w:p>
    <w:p w14:paraId="222C17D6" w14:textId="05ECFA63" w:rsidR="00E92967" w:rsidRPr="00C87F9A" w:rsidRDefault="00360FA7" w:rsidP="00664CB3">
      <w:pPr>
        <w:spacing w:before="120"/>
        <w:rPr>
          <w:rFonts w:eastAsia="Times New Roman"/>
          <w:color w:val="000000"/>
          <w:sz w:val="22"/>
          <w:szCs w:val="22"/>
          <w:lang w:eastAsia="fr-FR"/>
        </w:rPr>
      </w:pPr>
      <w:r>
        <w:rPr>
          <w:rFonts w:eastAsia="Times New Roman"/>
          <w:color w:val="000000"/>
          <w:sz w:val="22"/>
          <w:szCs w:val="22"/>
          <w:lang w:eastAsia="fr-FR"/>
        </w:rPr>
        <w:t>Octobre</w:t>
      </w:r>
      <w:r w:rsidR="002B4864">
        <w:rPr>
          <w:rFonts w:eastAsia="Times New Roman"/>
          <w:color w:val="000000"/>
          <w:sz w:val="22"/>
          <w:szCs w:val="22"/>
          <w:lang w:eastAsia="fr-FR"/>
        </w:rPr>
        <w:t>-novembre</w:t>
      </w:r>
      <w:r>
        <w:rPr>
          <w:rFonts w:eastAsia="Times New Roman"/>
          <w:color w:val="000000"/>
          <w:sz w:val="22"/>
          <w:szCs w:val="22"/>
          <w:lang w:eastAsia="fr-FR"/>
        </w:rPr>
        <w:t xml:space="preserve"> 202</w:t>
      </w:r>
      <w:r w:rsidR="00316475">
        <w:rPr>
          <w:rFonts w:eastAsia="Times New Roman"/>
          <w:color w:val="000000"/>
          <w:sz w:val="22"/>
          <w:szCs w:val="22"/>
          <w:lang w:eastAsia="fr-FR"/>
        </w:rPr>
        <w:t>4</w:t>
      </w:r>
      <w:r w:rsidR="003D20D1" w:rsidRPr="00C87F9A">
        <w:rPr>
          <w:rFonts w:eastAsia="Times New Roman"/>
          <w:color w:val="000000"/>
          <w:sz w:val="22"/>
          <w:szCs w:val="22"/>
          <w:lang w:eastAsia="fr-FR"/>
        </w:rPr>
        <w:t> : évaluation et sélection des dossiers de candidature</w:t>
      </w:r>
      <w:r w:rsidR="003C3380">
        <w:rPr>
          <w:rFonts w:eastAsia="Times New Roman"/>
          <w:color w:val="000000"/>
          <w:sz w:val="22"/>
          <w:szCs w:val="22"/>
          <w:lang w:eastAsia="fr-FR"/>
        </w:rPr>
        <w:t>.</w:t>
      </w:r>
    </w:p>
    <w:p w14:paraId="109B223F" w14:textId="4607E8DC" w:rsidR="00E92967" w:rsidRPr="00C87F9A" w:rsidRDefault="00316475" w:rsidP="00664CB3">
      <w:pPr>
        <w:spacing w:before="120"/>
        <w:rPr>
          <w:rFonts w:eastAsia="Times New Roman"/>
          <w:color w:val="000000"/>
          <w:sz w:val="22"/>
          <w:szCs w:val="22"/>
          <w:lang w:eastAsia="fr-FR"/>
        </w:rPr>
      </w:pPr>
      <w:r>
        <w:rPr>
          <w:rFonts w:eastAsia="Times New Roman"/>
          <w:color w:val="000000"/>
          <w:sz w:val="22"/>
          <w:szCs w:val="22"/>
          <w:lang w:eastAsia="fr-FR"/>
        </w:rPr>
        <w:t>Décembre</w:t>
      </w:r>
      <w:r w:rsidRPr="00C87F9A">
        <w:rPr>
          <w:rFonts w:eastAsia="Times New Roman"/>
          <w:color w:val="000000"/>
          <w:sz w:val="22"/>
          <w:szCs w:val="22"/>
          <w:lang w:eastAsia="fr-FR"/>
        </w:rPr>
        <w:t xml:space="preserve"> </w:t>
      </w:r>
      <w:r w:rsidR="003D20D1" w:rsidRPr="00C87F9A">
        <w:rPr>
          <w:rFonts w:eastAsia="Times New Roman"/>
          <w:color w:val="000000"/>
          <w:sz w:val="22"/>
          <w:szCs w:val="22"/>
          <w:lang w:eastAsia="fr-FR"/>
        </w:rPr>
        <w:t>202</w:t>
      </w:r>
      <w:r>
        <w:rPr>
          <w:rFonts w:eastAsia="Times New Roman"/>
          <w:color w:val="000000"/>
          <w:sz w:val="22"/>
          <w:szCs w:val="22"/>
          <w:lang w:eastAsia="fr-FR"/>
        </w:rPr>
        <w:t>4</w:t>
      </w:r>
      <w:r w:rsidR="003D20D1" w:rsidRPr="00C87F9A">
        <w:rPr>
          <w:rFonts w:eastAsia="Times New Roman"/>
          <w:color w:val="000000"/>
          <w:sz w:val="22"/>
          <w:szCs w:val="22"/>
          <w:lang w:eastAsia="fr-FR"/>
        </w:rPr>
        <w:t> : annonce des projets sélectionnés</w:t>
      </w:r>
      <w:r w:rsidR="003C3380">
        <w:rPr>
          <w:rFonts w:eastAsia="Times New Roman"/>
          <w:color w:val="000000"/>
          <w:sz w:val="22"/>
          <w:szCs w:val="22"/>
          <w:lang w:eastAsia="fr-FR"/>
        </w:rPr>
        <w:t>.</w:t>
      </w:r>
    </w:p>
    <w:p w14:paraId="2A7D7287" w14:textId="77777777" w:rsidR="00E92967" w:rsidRPr="00C87F9A" w:rsidRDefault="00E92967" w:rsidP="00664CB3">
      <w:pPr>
        <w:spacing w:after="120"/>
        <w:rPr>
          <w:rFonts w:eastAsia="Times New Roman"/>
          <w:color w:val="000000"/>
          <w:sz w:val="22"/>
          <w:szCs w:val="22"/>
          <w:lang w:eastAsia="fr-FR"/>
        </w:rPr>
      </w:pPr>
    </w:p>
    <w:p w14:paraId="299F5BE4" w14:textId="77777777" w:rsidR="00E92967" w:rsidRPr="00C87F9A" w:rsidRDefault="00E92967" w:rsidP="00664CB3">
      <w:pPr>
        <w:spacing w:after="120"/>
        <w:rPr>
          <w:b/>
          <w:sz w:val="22"/>
          <w:szCs w:val="22"/>
        </w:rPr>
      </w:pPr>
    </w:p>
    <w:p w14:paraId="6195122B" w14:textId="77777777" w:rsidR="00E92967" w:rsidRPr="00C87F9A" w:rsidRDefault="003D20D1" w:rsidP="00664CB3">
      <w:pPr>
        <w:widowControl w:val="0"/>
        <w:autoSpaceDE w:val="0"/>
        <w:autoSpaceDN w:val="0"/>
        <w:adjustRightInd w:val="0"/>
        <w:spacing w:before="120" w:after="120"/>
        <w:rPr>
          <w:rFonts w:cs="Arial"/>
          <w:b/>
          <w:sz w:val="22"/>
          <w:szCs w:val="22"/>
        </w:rPr>
      </w:pPr>
      <w:r w:rsidRPr="00C87F9A">
        <w:rPr>
          <w:rFonts w:cs="Arial"/>
          <w:b/>
          <w:sz w:val="22"/>
          <w:szCs w:val="22"/>
        </w:rPr>
        <w:t>Membres du Conseil scientifique de la Chaire Femmes et Science</w:t>
      </w:r>
    </w:p>
    <w:p w14:paraId="2EE6DB61" w14:textId="77777777" w:rsidR="00E92967" w:rsidRPr="00C87F9A" w:rsidRDefault="003D20D1" w:rsidP="00664CB3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/>
        <w:rPr>
          <w:rFonts w:asciiTheme="minorHAnsi" w:hAnsiTheme="minorHAnsi" w:cs="Arial"/>
        </w:rPr>
      </w:pPr>
      <w:proofErr w:type="spellStart"/>
      <w:r w:rsidRPr="00C87F9A">
        <w:rPr>
          <w:rFonts w:asciiTheme="minorHAnsi" w:hAnsiTheme="minorHAnsi" w:cs="Arial"/>
        </w:rPr>
        <w:t>Elyès</w:t>
      </w:r>
      <w:proofErr w:type="spellEnd"/>
      <w:r w:rsidRPr="00C87F9A">
        <w:rPr>
          <w:rFonts w:asciiTheme="minorHAnsi" w:hAnsiTheme="minorHAnsi" w:cs="Arial"/>
        </w:rPr>
        <w:t xml:space="preserve"> </w:t>
      </w:r>
      <w:proofErr w:type="spellStart"/>
      <w:r w:rsidRPr="00C87F9A">
        <w:rPr>
          <w:rFonts w:asciiTheme="minorHAnsi" w:hAnsiTheme="minorHAnsi" w:cs="Arial"/>
        </w:rPr>
        <w:t>Jouini</w:t>
      </w:r>
      <w:proofErr w:type="spellEnd"/>
      <w:r w:rsidRPr="00C87F9A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P</w:t>
      </w:r>
      <w:r w:rsidRPr="00C87F9A">
        <w:rPr>
          <w:rFonts w:asciiTheme="minorHAnsi" w:hAnsiTheme="minorHAnsi" w:cs="Arial"/>
        </w:rPr>
        <w:t>rofesseur des universités, Université Paris Dauphine - PSL</w:t>
      </w:r>
    </w:p>
    <w:p w14:paraId="697AF752" w14:textId="77777777" w:rsidR="00E92967" w:rsidRPr="00CB4F90" w:rsidRDefault="003D20D1" w:rsidP="00DD3388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/>
        <w:rPr>
          <w:rFonts w:asciiTheme="minorHAnsi" w:hAnsiTheme="minorHAnsi" w:cs="Arial"/>
          <w:b/>
        </w:rPr>
      </w:pPr>
      <w:r w:rsidRPr="00C87F9A">
        <w:rPr>
          <w:rFonts w:asciiTheme="minorHAnsi" w:hAnsiTheme="minorHAnsi" w:cs="Arial"/>
        </w:rPr>
        <w:t>Thomas Breda, Chargé de recherches au CNRS, École d’Économie de Paris et Institut des Politiques Publiques</w:t>
      </w:r>
    </w:p>
    <w:p w14:paraId="3B87F71D" w14:textId="1AA2364E" w:rsidR="00493688" w:rsidRPr="00C87F9A" w:rsidRDefault="00493688" w:rsidP="00DD3388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</w:rPr>
        <w:t>Marie-Pierre Dargnies, Maitresse de conférence</w:t>
      </w:r>
      <w:r w:rsidR="00CB4F90">
        <w:rPr>
          <w:rFonts w:asciiTheme="minorHAnsi" w:hAnsiTheme="minorHAnsi" w:cs="Arial"/>
        </w:rPr>
        <w:t>s</w:t>
      </w:r>
      <w:r>
        <w:rPr>
          <w:rFonts w:asciiTheme="minorHAnsi" w:hAnsiTheme="minorHAnsi" w:cs="Arial"/>
        </w:rPr>
        <w:t xml:space="preserve">, </w:t>
      </w:r>
      <w:r w:rsidRPr="00C87F9A">
        <w:rPr>
          <w:rFonts w:asciiTheme="minorHAnsi" w:hAnsiTheme="minorHAnsi" w:cs="Arial"/>
        </w:rPr>
        <w:t>Université Paris Dauphine - PSL</w:t>
      </w:r>
    </w:p>
    <w:p w14:paraId="2D6EF1E3" w14:textId="77777777" w:rsidR="00E92967" w:rsidRPr="00C87F9A" w:rsidRDefault="003D20D1" w:rsidP="00E359E5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/>
        <w:rPr>
          <w:rFonts w:asciiTheme="minorHAnsi" w:hAnsiTheme="minorHAnsi" w:cs="Arial"/>
          <w:bCs/>
        </w:rPr>
      </w:pPr>
      <w:r w:rsidRPr="00C87F9A">
        <w:rPr>
          <w:rFonts w:asciiTheme="minorHAnsi" w:hAnsiTheme="minorHAnsi" w:cs="Arial"/>
          <w:bCs/>
        </w:rPr>
        <w:t>Dominique Meurs, Professeure à l’Université Paris</w:t>
      </w:r>
      <w:r>
        <w:rPr>
          <w:rFonts w:asciiTheme="minorHAnsi" w:hAnsiTheme="minorHAnsi" w:cs="Arial"/>
          <w:bCs/>
        </w:rPr>
        <w:t xml:space="preserve"> Nanterre</w:t>
      </w:r>
      <w:r w:rsidRPr="00C87F9A">
        <w:rPr>
          <w:rFonts w:asciiTheme="minorHAnsi" w:hAnsiTheme="minorHAnsi" w:cs="Arial"/>
          <w:bCs/>
        </w:rPr>
        <w:t>, chercheu</w:t>
      </w:r>
      <w:r>
        <w:rPr>
          <w:rFonts w:asciiTheme="minorHAnsi" w:hAnsiTheme="minorHAnsi" w:cs="Arial"/>
          <w:bCs/>
        </w:rPr>
        <w:t>r</w:t>
      </w:r>
      <w:r w:rsidRPr="00C87F9A">
        <w:rPr>
          <w:rFonts w:asciiTheme="minorHAnsi" w:hAnsiTheme="minorHAnsi" w:cs="Arial"/>
          <w:bCs/>
        </w:rPr>
        <w:t>e associée à l’INED et à l’Institut des Politiques Publiques</w:t>
      </w:r>
    </w:p>
    <w:p w14:paraId="144256ED" w14:textId="77777777" w:rsidR="00E92967" w:rsidRPr="00C87F9A" w:rsidRDefault="003D20D1" w:rsidP="00E359E5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/>
        <w:rPr>
          <w:rFonts w:asciiTheme="minorHAnsi" w:hAnsiTheme="minorHAnsi" w:cs="Arial"/>
          <w:bCs/>
        </w:rPr>
      </w:pPr>
      <w:r w:rsidRPr="00C87F9A">
        <w:rPr>
          <w:rFonts w:asciiTheme="minorHAnsi" w:hAnsiTheme="minorHAnsi" w:cs="Arial"/>
          <w:bCs/>
        </w:rPr>
        <w:t xml:space="preserve">Sophie </w:t>
      </w:r>
      <w:proofErr w:type="spellStart"/>
      <w:r w:rsidRPr="00C87F9A">
        <w:rPr>
          <w:rFonts w:asciiTheme="minorHAnsi" w:hAnsiTheme="minorHAnsi" w:cs="Arial"/>
          <w:bCs/>
        </w:rPr>
        <w:t>Pochic</w:t>
      </w:r>
      <w:proofErr w:type="spellEnd"/>
      <w:r w:rsidRPr="00C87F9A">
        <w:rPr>
          <w:rFonts w:asciiTheme="minorHAnsi" w:hAnsiTheme="minorHAnsi" w:cs="Arial"/>
          <w:bCs/>
        </w:rPr>
        <w:t>,</w:t>
      </w:r>
      <w:r>
        <w:rPr>
          <w:rFonts w:asciiTheme="minorHAnsi" w:hAnsiTheme="minorHAnsi" w:cs="Arial"/>
          <w:bCs/>
        </w:rPr>
        <w:t xml:space="preserve"> D</w:t>
      </w:r>
      <w:r w:rsidRPr="00C87F9A">
        <w:rPr>
          <w:rFonts w:asciiTheme="minorHAnsi" w:hAnsiTheme="minorHAnsi" w:cs="Arial"/>
          <w:bCs/>
        </w:rPr>
        <w:t>irectrice de recherche au CNRS, membre du Centre Maurice Halbwachs, ENS-EHESS</w:t>
      </w:r>
    </w:p>
    <w:p w14:paraId="500D842F" w14:textId="77777777" w:rsidR="00E92967" w:rsidRPr="00C87F9A" w:rsidRDefault="003D20D1" w:rsidP="00E359E5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/>
        <w:rPr>
          <w:rFonts w:asciiTheme="minorHAnsi" w:hAnsiTheme="minorHAnsi" w:cs="Arial"/>
          <w:bCs/>
        </w:rPr>
      </w:pPr>
      <w:r w:rsidRPr="00C87F9A">
        <w:rPr>
          <w:rFonts w:asciiTheme="minorHAnsi" w:hAnsiTheme="minorHAnsi" w:cs="Arial"/>
          <w:bCs/>
        </w:rPr>
        <w:t xml:space="preserve">Claudia </w:t>
      </w:r>
      <w:proofErr w:type="spellStart"/>
      <w:r w:rsidRPr="00C87F9A">
        <w:rPr>
          <w:rFonts w:asciiTheme="minorHAnsi" w:hAnsiTheme="minorHAnsi" w:cs="Arial"/>
          <w:bCs/>
        </w:rPr>
        <w:t>Senik</w:t>
      </w:r>
      <w:proofErr w:type="spellEnd"/>
      <w:r w:rsidRPr="00C87F9A">
        <w:rPr>
          <w:rFonts w:asciiTheme="minorHAnsi" w:hAnsiTheme="minorHAnsi" w:cs="Arial"/>
          <w:bCs/>
        </w:rPr>
        <w:t xml:space="preserve">, Professeure, Sorbonne Université et École d’économie de Paris PSE </w:t>
      </w:r>
    </w:p>
    <w:p w14:paraId="3194E0DB" w14:textId="77777777" w:rsidR="00E92967" w:rsidRPr="00C87F9A" w:rsidRDefault="00E92967" w:rsidP="007D7AEB">
      <w:pPr>
        <w:widowControl w:val="0"/>
        <w:autoSpaceDE w:val="0"/>
        <w:autoSpaceDN w:val="0"/>
        <w:adjustRightInd w:val="0"/>
        <w:spacing w:before="120" w:after="120"/>
        <w:rPr>
          <w:rFonts w:cs="Arial"/>
          <w:bCs/>
          <w:sz w:val="22"/>
          <w:szCs w:val="22"/>
        </w:rPr>
      </w:pPr>
    </w:p>
    <w:p w14:paraId="37830CF9" w14:textId="387D1FAE" w:rsidR="00E92967" w:rsidRPr="00C87F9A" w:rsidRDefault="00316475" w:rsidP="007D7AEB">
      <w:pPr>
        <w:spacing w:before="120" w:after="120"/>
        <w:rPr>
          <w:b/>
          <w:sz w:val="22"/>
          <w:szCs w:val="22"/>
        </w:rPr>
      </w:pPr>
      <w:r>
        <w:rPr>
          <w:b/>
          <w:sz w:val="22"/>
          <w:szCs w:val="22"/>
        </w:rPr>
        <w:t>Rappel</w:t>
      </w:r>
      <w:r w:rsidRPr="00C87F9A">
        <w:rPr>
          <w:b/>
          <w:sz w:val="22"/>
          <w:szCs w:val="22"/>
        </w:rPr>
        <w:t xml:space="preserve"> </w:t>
      </w:r>
      <w:r w:rsidR="003D20D1" w:rsidRPr="00C87F9A">
        <w:rPr>
          <w:b/>
          <w:sz w:val="22"/>
          <w:szCs w:val="22"/>
        </w:rPr>
        <w:t>de</w:t>
      </w:r>
      <w:r>
        <w:rPr>
          <w:b/>
          <w:sz w:val="22"/>
          <w:szCs w:val="22"/>
        </w:rPr>
        <w:t>s</w:t>
      </w:r>
      <w:r w:rsidR="003D20D1" w:rsidRPr="00C87F9A">
        <w:rPr>
          <w:b/>
          <w:sz w:val="22"/>
          <w:szCs w:val="22"/>
        </w:rPr>
        <w:t xml:space="preserve"> thématiques de la Chaire Femmes et Science </w:t>
      </w:r>
    </w:p>
    <w:p w14:paraId="39957703" w14:textId="3335354C" w:rsidR="00E92967" w:rsidRPr="00C82C1E" w:rsidRDefault="003D20D1" w:rsidP="00A15EFA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709"/>
        <w:rPr>
          <w:rFonts w:asciiTheme="minorHAnsi" w:hAnsiTheme="minorHAnsi" w:cs="Arial"/>
          <w:color w:val="000000" w:themeColor="text1"/>
        </w:rPr>
      </w:pPr>
      <w:r w:rsidRPr="00C82C1E">
        <w:rPr>
          <w:rFonts w:asciiTheme="minorHAnsi" w:hAnsiTheme="minorHAnsi" w:cs="Arial"/>
          <w:color w:val="000000" w:themeColor="text1"/>
        </w:rPr>
        <w:t>Écarts femmes</w:t>
      </w:r>
      <w:r w:rsidR="00493688">
        <w:rPr>
          <w:rFonts w:asciiTheme="minorHAnsi" w:hAnsiTheme="minorHAnsi" w:cs="Arial"/>
          <w:color w:val="000000" w:themeColor="text1"/>
        </w:rPr>
        <w:t xml:space="preserve"> </w:t>
      </w:r>
      <w:r w:rsidRPr="00C82C1E">
        <w:rPr>
          <w:rFonts w:asciiTheme="minorHAnsi" w:hAnsiTheme="minorHAnsi" w:cs="Arial"/>
          <w:color w:val="000000" w:themeColor="text1"/>
        </w:rPr>
        <w:t xml:space="preserve">hommes des trajectoires et mobilités professionnelles, salariés ou non-salariés, secteur privé ou public, dans des domaines scientifiques (santé, data </w:t>
      </w:r>
      <w:proofErr w:type="spellStart"/>
      <w:r w:rsidRPr="00C82C1E">
        <w:rPr>
          <w:rFonts w:asciiTheme="minorHAnsi" w:hAnsiTheme="minorHAnsi" w:cs="Arial"/>
          <w:color w:val="000000" w:themeColor="text1"/>
        </w:rPr>
        <w:t>analysis</w:t>
      </w:r>
      <w:proofErr w:type="spellEnd"/>
      <w:r w:rsidRPr="00C82C1E">
        <w:rPr>
          <w:rFonts w:asciiTheme="minorHAnsi" w:hAnsiTheme="minorHAnsi" w:cs="Arial"/>
          <w:color w:val="000000" w:themeColor="text1"/>
        </w:rPr>
        <w:t>, intelligence artificielle, robotique, industrie…)</w:t>
      </w:r>
    </w:p>
    <w:p w14:paraId="36037DAA" w14:textId="77777777" w:rsidR="00E92967" w:rsidRPr="00C82C1E" w:rsidRDefault="003D20D1" w:rsidP="007D7AEB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709"/>
        <w:rPr>
          <w:rFonts w:asciiTheme="minorHAnsi" w:hAnsiTheme="minorHAnsi" w:cs="Arial"/>
          <w:color w:val="000000" w:themeColor="text1"/>
        </w:rPr>
      </w:pPr>
      <w:r w:rsidRPr="00C82C1E">
        <w:rPr>
          <w:rFonts w:asciiTheme="minorHAnsi" w:hAnsiTheme="minorHAnsi" w:cs="Arial"/>
          <w:color w:val="000000" w:themeColor="text1"/>
        </w:rPr>
        <w:t>Offre et demande de parcours scientifiques (STEM)</w:t>
      </w:r>
    </w:p>
    <w:p w14:paraId="3EF8B8DA" w14:textId="77777777" w:rsidR="00E92967" w:rsidRPr="00C82C1E" w:rsidRDefault="003D20D1" w:rsidP="009C486D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709"/>
        <w:rPr>
          <w:rFonts w:asciiTheme="minorHAnsi" w:hAnsiTheme="minorHAnsi" w:cs="Arial"/>
          <w:color w:val="000000" w:themeColor="text1"/>
        </w:rPr>
      </w:pPr>
      <w:r w:rsidRPr="00C82C1E">
        <w:rPr>
          <w:rFonts w:asciiTheme="minorHAnsi" w:hAnsiTheme="minorHAnsi" w:cs="Arial"/>
          <w:color w:val="000000" w:themeColor="text1"/>
        </w:rPr>
        <w:t>Évaluation de politiques publiques ou d’expérimentations sur l’attractivité des domaines scientifiques pour les filles</w:t>
      </w:r>
    </w:p>
    <w:p w14:paraId="66D851B8" w14:textId="77777777" w:rsidR="00E92967" w:rsidRPr="00C82C1E" w:rsidRDefault="003D20D1" w:rsidP="009C486D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709"/>
        <w:rPr>
          <w:rFonts w:asciiTheme="minorHAnsi" w:hAnsiTheme="minorHAnsi" w:cs="Arial"/>
          <w:color w:val="000000" w:themeColor="text1"/>
        </w:rPr>
      </w:pPr>
      <w:r w:rsidRPr="00C82C1E">
        <w:rPr>
          <w:rFonts w:asciiTheme="minorHAnsi" w:hAnsiTheme="minorHAnsi" w:cs="Arial"/>
          <w:color w:val="000000" w:themeColor="text1"/>
        </w:rPr>
        <w:t>Comparaisons internationales de politiques visant à combler les déséquilibres genrés dans les formations scientifiques</w:t>
      </w:r>
    </w:p>
    <w:p w14:paraId="13C3E779" w14:textId="77777777" w:rsidR="00E92967" w:rsidRPr="00C82C1E" w:rsidRDefault="003D20D1" w:rsidP="007D7AEB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709"/>
        <w:rPr>
          <w:rFonts w:asciiTheme="minorHAnsi" w:hAnsiTheme="minorHAnsi" w:cs="Arial"/>
          <w:color w:val="000000" w:themeColor="text1"/>
        </w:rPr>
      </w:pPr>
      <w:r w:rsidRPr="00C82C1E">
        <w:rPr>
          <w:rFonts w:asciiTheme="minorHAnsi" w:hAnsiTheme="minorHAnsi" w:cs="Arial"/>
          <w:color w:val="000000" w:themeColor="text1"/>
        </w:rPr>
        <w:t>Impact de la non prise en compte du sexe et du genre dans la conception des études scientifiques</w:t>
      </w:r>
    </w:p>
    <w:p w14:paraId="5D93C873" w14:textId="77777777" w:rsidR="00E92967" w:rsidRPr="00C87F9A" w:rsidRDefault="003D20D1" w:rsidP="007D7AEB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709"/>
        <w:rPr>
          <w:rFonts w:asciiTheme="minorHAnsi" w:hAnsiTheme="minorHAnsi" w:cs="Arial"/>
          <w:color w:val="000000" w:themeColor="text1"/>
        </w:rPr>
      </w:pPr>
      <w:r w:rsidRPr="00C82C1E">
        <w:rPr>
          <w:rFonts w:asciiTheme="minorHAnsi" w:hAnsiTheme="minorHAnsi" w:cs="Arial"/>
          <w:color w:val="000000" w:themeColor="text1"/>
        </w:rPr>
        <w:t>Impact de l’absence ou</w:t>
      </w:r>
      <w:r w:rsidRPr="00C87F9A">
        <w:rPr>
          <w:rFonts w:asciiTheme="minorHAnsi" w:hAnsiTheme="minorHAnsi" w:cs="Arial"/>
          <w:color w:val="000000" w:themeColor="text1"/>
        </w:rPr>
        <w:t xml:space="preserve"> sous-représentation des femmes dans les secteurs scientifiques (STEM) sur la qualité des recherches et les </w:t>
      </w:r>
      <w:r>
        <w:rPr>
          <w:rFonts w:asciiTheme="minorHAnsi" w:hAnsiTheme="minorHAnsi" w:cs="Arial"/>
          <w:color w:val="000000" w:themeColor="text1"/>
        </w:rPr>
        <w:t>choix scientifiques</w:t>
      </w:r>
    </w:p>
    <w:p w14:paraId="097DC629" w14:textId="77777777" w:rsidR="00E92967" w:rsidRPr="00C87F9A" w:rsidRDefault="003D20D1" w:rsidP="007D7AEB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709"/>
        <w:rPr>
          <w:rFonts w:asciiTheme="minorHAnsi" w:hAnsiTheme="minorHAnsi" w:cs="Arial"/>
          <w:color w:val="000000" w:themeColor="text1"/>
        </w:rPr>
      </w:pPr>
      <w:r w:rsidRPr="00C87F9A">
        <w:rPr>
          <w:rFonts w:asciiTheme="minorHAnsi" w:hAnsiTheme="minorHAnsi" w:cs="Arial"/>
          <w:color w:val="000000" w:themeColor="text1"/>
        </w:rPr>
        <w:t>Déterminants de la moindre représentation des femmes dans les parcours et les carrières scientifiques (STEM) :</w:t>
      </w:r>
    </w:p>
    <w:p w14:paraId="3927D954" w14:textId="77777777" w:rsidR="00E92967" w:rsidRPr="00C87F9A" w:rsidRDefault="003D20D1" w:rsidP="007D7AEB">
      <w:pPr>
        <w:pStyle w:val="Paragraphedeliste"/>
        <w:widowControl w:val="0"/>
        <w:numPr>
          <w:ilvl w:val="2"/>
          <w:numId w:val="13"/>
        </w:numPr>
        <w:autoSpaceDE w:val="0"/>
        <w:autoSpaceDN w:val="0"/>
        <w:adjustRightInd w:val="0"/>
        <w:spacing w:before="120"/>
        <w:ind w:left="1560"/>
        <w:rPr>
          <w:rFonts w:asciiTheme="minorHAnsi" w:hAnsiTheme="minorHAnsi" w:cs="Arial"/>
        </w:rPr>
      </w:pPr>
      <w:r w:rsidRPr="00C87F9A">
        <w:rPr>
          <w:rFonts w:asciiTheme="minorHAnsi" w:hAnsiTheme="minorHAnsi" w:cs="Arial"/>
        </w:rPr>
        <w:t>Impact de l’entourage/environnement : représentations sociales et préjugés, influence des parents et des professeurs, rôle des hommes, choix de vie familiale)</w:t>
      </w:r>
    </w:p>
    <w:p w14:paraId="48C93B77" w14:textId="77777777" w:rsidR="00E92967" w:rsidRPr="00C87F9A" w:rsidRDefault="003D20D1" w:rsidP="007D7AEB">
      <w:pPr>
        <w:pStyle w:val="Paragraphedeliste"/>
        <w:widowControl w:val="0"/>
        <w:numPr>
          <w:ilvl w:val="2"/>
          <w:numId w:val="13"/>
        </w:numPr>
        <w:autoSpaceDE w:val="0"/>
        <w:autoSpaceDN w:val="0"/>
        <w:adjustRightInd w:val="0"/>
        <w:spacing w:before="120"/>
        <w:ind w:left="1560"/>
        <w:rPr>
          <w:rFonts w:asciiTheme="minorHAnsi" w:hAnsiTheme="minorHAnsi" w:cs="Arial"/>
        </w:rPr>
      </w:pPr>
      <w:r w:rsidRPr="00C87F9A">
        <w:rPr>
          <w:rFonts w:asciiTheme="minorHAnsi" w:hAnsiTheme="minorHAnsi" w:cs="Arial"/>
        </w:rPr>
        <w:t xml:space="preserve">Liens entre choix de parcours et performances scolaires </w:t>
      </w:r>
    </w:p>
    <w:p w14:paraId="6AFB16CD" w14:textId="77777777" w:rsidR="00E92967" w:rsidRPr="00C87F9A" w:rsidRDefault="003D20D1" w:rsidP="007D7AEB">
      <w:pPr>
        <w:pStyle w:val="Paragraphedeliste"/>
        <w:widowControl w:val="0"/>
        <w:numPr>
          <w:ilvl w:val="2"/>
          <w:numId w:val="13"/>
        </w:numPr>
        <w:autoSpaceDE w:val="0"/>
        <w:autoSpaceDN w:val="0"/>
        <w:adjustRightInd w:val="0"/>
        <w:spacing w:before="120"/>
        <w:ind w:left="1560"/>
        <w:rPr>
          <w:rFonts w:asciiTheme="minorHAnsi" w:hAnsiTheme="minorHAnsi" w:cs="Arial"/>
        </w:rPr>
      </w:pPr>
      <w:r w:rsidRPr="00C87F9A">
        <w:rPr>
          <w:rFonts w:asciiTheme="minorHAnsi" w:hAnsiTheme="minorHAnsi" w:cs="Arial"/>
        </w:rPr>
        <w:t>Confiance en soi, aversion au risque et décision</w:t>
      </w:r>
    </w:p>
    <w:p w14:paraId="3DA696C2" w14:textId="77777777" w:rsidR="00E92967" w:rsidRPr="00C87F9A" w:rsidRDefault="003D20D1" w:rsidP="007D7AEB">
      <w:pPr>
        <w:pStyle w:val="Paragraphedeliste"/>
        <w:widowControl w:val="0"/>
        <w:numPr>
          <w:ilvl w:val="2"/>
          <w:numId w:val="13"/>
        </w:numPr>
        <w:autoSpaceDE w:val="0"/>
        <w:autoSpaceDN w:val="0"/>
        <w:adjustRightInd w:val="0"/>
        <w:spacing w:before="120"/>
        <w:ind w:left="1560"/>
        <w:rPr>
          <w:rFonts w:asciiTheme="minorHAnsi" w:hAnsiTheme="minorHAnsi" w:cs="Arial"/>
        </w:rPr>
      </w:pPr>
      <w:r w:rsidRPr="00C87F9A">
        <w:rPr>
          <w:rFonts w:asciiTheme="minorHAnsi" w:hAnsiTheme="minorHAnsi" w:cs="Arial"/>
        </w:rPr>
        <w:t>Identification des zones de rupture/décrochage.</w:t>
      </w:r>
    </w:p>
    <w:p w14:paraId="0D22FE81" w14:textId="77777777" w:rsidR="00E92967" w:rsidRPr="00C87F9A" w:rsidRDefault="00E92967" w:rsidP="00C73B45">
      <w:pPr>
        <w:widowControl w:val="0"/>
        <w:autoSpaceDE w:val="0"/>
        <w:autoSpaceDN w:val="0"/>
        <w:adjustRightInd w:val="0"/>
        <w:spacing w:before="120" w:after="120"/>
        <w:rPr>
          <w:rFonts w:cs="Arial"/>
          <w:bCs/>
        </w:rPr>
      </w:pPr>
    </w:p>
    <w:sectPr w:rsidR="00E92967" w:rsidRPr="00C87F9A" w:rsidSect="00B5774A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18" w:right="1247" w:bottom="1361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94AB0" w14:textId="77777777" w:rsidR="00AF7737" w:rsidRDefault="00AF7737" w:rsidP="00664CB3">
      <w:r>
        <w:separator/>
      </w:r>
    </w:p>
  </w:endnote>
  <w:endnote w:type="continuationSeparator" w:id="0">
    <w:p w14:paraId="70F245CB" w14:textId="77777777" w:rsidR="00AF7737" w:rsidRDefault="00AF7737" w:rsidP="00664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973181595"/>
      <w:docPartObj>
        <w:docPartGallery w:val="Page Numbers (Bottom of Page)"/>
        <w:docPartUnique/>
      </w:docPartObj>
    </w:sdtPr>
    <w:sdtContent>
      <w:p w14:paraId="284365C3" w14:textId="77777777" w:rsidR="00E92967" w:rsidRDefault="003D20D1" w:rsidP="00F57A7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3CA3A0EA" w14:textId="77777777" w:rsidR="00E92967" w:rsidRDefault="00E92967" w:rsidP="009C486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867823486"/>
      <w:docPartObj>
        <w:docPartGallery w:val="Page Numbers (Bottom of Page)"/>
        <w:docPartUnique/>
      </w:docPartObj>
    </w:sdtPr>
    <w:sdtContent>
      <w:p w14:paraId="5F12B939" w14:textId="77777777" w:rsidR="00E92967" w:rsidRDefault="003D20D1" w:rsidP="00F57A7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C589FFD" w14:textId="77777777" w:rsidR="00E92967" w:rsidRDefault="00E92967" w:rsidP="009C486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31379" w14:textId="77777777" w:rsidR="00AF7737" w:rsidRDefault="00AF7737" w:rsidP="00664CB3">
      <w:r>
        <w:separator/>
      </w:r>
    </w:p>
  </w:footnote>
  <w:footnote w:type="continuationSeparator" w:id="0">
    <w:p w14:paraId="06190BC1" w14:textId="77777777" w:rsidR="00AF7737" w:rsidRDefault="00AF7737" w:rsidP="00664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22B52" w14:textId="77777777" w:rsidR="00E92967" w:rsidRDefault="003D20D1">
    <w:pPr>
      <w:pStyle w:val="En-tte"/>
    </w:pPr>
    <w:r>
      <w:rPr>
        <w:rFonts w:ascii="Calisto MT" w:eastAsia="Arial" w:hAnsi="Calisto MT" w:cs="Arial"/>
        <w:bCs/>
        <w:noProof/>
        <w:color w:val="2F4486"/>
        <w:lang w:eastAsia="fr-FR"/>
      </w:rPr>
      <w:drawing>
        <wp:inline distT="0" distB="0" distL="0" distR="0" wp14:anchorId="65E48CC5" wp14:editId="0BF957BB">
          <wp:extent cx="2806995" cy="595470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ire Femmes et Science - Bleu - CMJ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8265" cy="610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drawing>
        <wp:inline distT="0" distB="0" distL="0" distR="0" wp14:anchorId="77A76591" wp14:editId="6BF05433">
          <wp:extent cx="760491" cy="682205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065" cy="702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A0794" w14:textId="77777777" w:rsidR="00E92967" w:rsidRDefault="003D20D1" w:rsidP="00B9227C">
    <w:pPr>
      <w:pStyle w:val="En-tte"/>
      <w:tabs>
        <w:tab w:val="clear" w:pos="9072"/>
        <w:tab w:val="left" w:pos="5118"/>
      </w:tabs>
    </w:pPr>
    <w:r>
      <w:rPr>
        <w:rFonts w:ascii="Calisto MT" w:eastAsia="Arial" w:hAnsi="Calisto MT" w:cs="Arial"/>
        <w:bCs/>
        <w:noProof/>
        <w:color w:val="2F4486"/>
        <w:lang w:eastAsia="fr-FR"/>
      </w:rPr>
      <w:drawing>
        <wp:inline distT="0" distB="0" distL="0" distR="0" wp14:anchorId="7DDB1159" wp14:editId="58358807">
          <wp:extent cx="2806995" cy="595470"/>
          <wp:effectExtent l="0" t="0" r="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ire Femmes et Science - Bleu - CMJ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8265" cy="610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</w:t>
    </w:r>
    <w:r>
      <w:rPr>
        <w:noProof/>
        <w:lang w:eastAsia="fr-FR"/>
      </w:rPr>
      <w:drawing>
        <wp:inline distT="0" distB="0" distL="0" distR="0" wp14:anchorId="18B068C2" wp14:editId="36C2796F">
          <wp:extent cx="664234" cy="631673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453" cy="687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678"/>
    <w:multiLevelType w:val="hybridMultilevel"/>
    <w:tmpl w:val="368C0676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0FE51AE"/>
    <w:multiLevelType w:val="hybridMultilevel"/>
    <w:tmpl w:val="7CA65160"/>
    <w:lvl w:ilvl="0" w:tplc="0CC8B546">
      <w:start w:val="1"/>
      <w:numFmt w:val="bullet"/>
      <w:lvlText w:val="-"/>
      <w:lvlJc w:val="left"/>
      <w:pPr>
        <w:ind w:left="360" w:hanging="360"/>
      </w:pPr>
      <w:rPr>
        <w:rFonts w:ascii="Helvetica Neue" w:hAnsi="Helvetica Neue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3F36E0"/>
    <w:multiLevelType w:val="hybridMultilevel"/>
    <w:tmpl w:val="F8CEB3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6C0331"/>
    <w:multiLevelType w:val="hybridMultilevel"/>
    <w:tmpl w:val="61686F16"/>
    <w:lvl w:ilvl="0" w:tplc="31C6F8E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30E48"/>
    <w:multiLevelType w:val="hybridMultilevel"/>
    <w:tmpl w:val="344A5E34"/>
    <w:lvl w:ilvl="0" w:tplc="66D2129C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A031517"/>
    <w:multiLevelType w:val="multilevel"/>
    <w:tmpl w:val="811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E939AA"/>
    <w:multiLevelType w:val="hybridMultilevel"/>
    <w:tmpl w:val="E5A80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73A37"/>
    <w:multiLevelType w:val="hybridMultilevel"/>
    <w:tmpl w:val="417C7D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A470F"/>
    <w:multiLevelType w:val="hybridMultilevel"/>
    <w:tmpl w:val="8AFC6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D76A6"/>
    <w:multiLevelType w:val="hybridMultilevel"/>
    <w:tmpl w:val="A710A436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20C169D"/>
    <w:multiLevelType w:val="multilevel"/>
    <w:tmpl w:val="56BC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3B0170"/>
    <w:multiLevelType w:val="hybridMultilevel"/>
    <w:tmpl w:val="8F5641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2121E9"/>
    <w:multiLevelType w:val="hybridMultilevel"/>
    <w:tmpl w:val="3B049768"/>
    <w:lvl w:ilvl="0" w:tplc="1856F280">
      <w:numFmt w:val="bullet"/>
      <w:lvlText w:val="-"/>
      <w:lvlJc w:val="left"/>
      <w:pPr>
        <w:ind w:left="360" w:hanging="360"/>
      </w:pPr>
      <w:rPr>
        <w:rFonts w:ascii="Palatino" w:eastAsiaTheme="minorHAnsi" w:hAnsi="Palatino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C17463"/>
    <w:multiLevelType w:val="hybridMultilevel"/>
    <w:tmpl w:val="880A6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F0CAA"/>
    <w:multiLevelType w:val="hybridMultilevel"/>
    <w:tmpl w:val="F2766386"/>
    <w:lvl w:ilvl="0" w:tplc="1856F280">
      <w:numFmt w:val="bullet"/>
      <w:lvlText w:val="-"/>
      <w:lvlJc w:val="left"/>
      <w:pPr>
        <w:ind w:left="1080" w:hanging="360"/>
      </w:pPr>
      <w:rPr>
        <w:rFonts w:ascii="Palatino" w:eastAsiaTheme="minorHAnsi" w:hAnsi="Palatino" w:cs="Times New Roman"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771169"/>
    <w:multiLevelType w:val="hybridMultilevel"/>
    <w:tmpl w:val="4DD2D1E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5001642"/>
    <w:multiLevelType w:val="hybridMultilevel"/>
    <w:tmpl w:val="24A08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11B2F"/>
    <w:multiLevelType w:val="hybridMultilevel"/>
    <w:tmpl w:val="3478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577FFE"/>
    <w:multiLevelType w:val="hybridMultilevel"/>
    <w:tmpl w:val="3640A55E"/>
    <w:lvl w:ilvl="0" w:tplc="0CC8B546">
      <w:start w:val="1"/>
      <w:numFmt w:val="bullet"/>
      <w:lvlText w:val="-"/>
      <w:lvlJc w:val="left"/>
      <w:pPr>
        <w:ind w:left="360" w:hanging="360"/>
      </w:pPr>
      <w:rPr>
        <w:rFonts w:ascii="Helvetica Neue" w:hAnsi="Helvetica Neue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4A2DD2"/>
    <w:multiLevelType w:val="hybridMultilevel"/>
    <w:tmpl w:val="BD865CC2"/>
    <w:lvl w:ilvl="0" w:tplc="1856F280">
      <w:numFmt w:val="bullet"/>
      <w:lvlText w:val="-"/>
      <w:lvlJc w:val="left"/>
      <w:pPr>
        <w:ind w:left="1428" w:hanging="360"/>
      </w:pPr>
      <w:rPr>
        <w:rFonts w:ascii="Palatino" w:eastAsiaTheme="minorHAnsi" w:hAnsi="Palatin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B1B0D08"/>
    <w:multiLevelType w:val="hybridMultilevel"/>
    <w:tmpl w:val="302A220E"/>
    <w:lvl w:ilvl="0" w:tplc="1856F280">
      <w:numFmt w:val="bullet"/>
      <w:lvlText w:val="-"/>
      <w:lvlJc w:val="left"/>
      <w:pPr>
        <w:ind w:left="360" w:hanging="360"/>
      </w:pPr>
      <w:rPr>
        <w:rFonts w:ascii="Palatino" w:eastAsiaTheme="minorHAnsi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3D55D5"/>
    <w:multiLevelType w:val="multilevel"/>
    <w:tmpl w:val="0894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8934A2"/>
    <w:multiLevelType w:val="multilevel"/>
    <w:tmpl w:val="C982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8189584">
    <w:abstractNumId w:val="16"/>
  </w:num>
  <w:num w:numId="2" w16cid:durableId="1159224018">
    <w:abstractNumId w:val="17"/>
  </w:num>
  <w:num w:numId="3" w16cid:durableId="1151288713">
    <w:abstractNumId w:val="19"/>
  </w:num>
  <w:num w:numId="4" w16cid:durableId="1038701957">
    <w:abstractNumId w:val="5"/>
  </w:num>
  <w:num w:numId="5" w16cid:durableId="829448999">
    <w:abstractNumId w:val="12"/>
  </w:num>
  <w:num w:numId="6" w16cid:durableId="1497262931">
    <w:abstractNumId w:val="4"/>
  </w:num>
  <w:num w:numId="7" w16cid:durableId="1268348717">
    <w:abstractNumId w:val="13"/>
  </w:num>
  <w:num w:numId="8" w16cid:durableId="1593734746">
    <w:abstractNumId w:val="0"/>
  </w:num>
  <w:num w:numId="9" w16cid:durableId="2052656675">
    <w:abstractNumId w:val="20"/>
  </w:num>
  <w:num w:numId="10" w16cid:durableId="1150752508">
    <w:abstractNumId w:val="11"/>
  </w:num>
  <w:num w:numId="11" w16cid:durableId="687609498">
    <w:abstractNumId w:val="8"/>
  </w:num>
  <w:num w:numId="12" w16cid:durableId="1450973419">
    <w:abstractNumId w:val="9"/>
  </w:num>
  <w:num w:numId="13" w16cid:durableId="1262714189">
    <w:abstractNumId w:val="14"/>
  </w:num>
  <w:num w:numId="14" w16cid:durableId="439186275">
    <w:abstractNumId w:val="15"/>
  </w:num>
  <w:num w:numId="15" w16cid:durableId="64307167">
    <w:abstractNumId w:val="1"/>
  </w:num>
  <w:num w:numId="16" w16cid:durableId="512109471">
    <w:abstractNumId w:val="7"/>
  </w:num>
  <w:num w:numId="17" w16cid:durableId="1563560654">
    <w:abstractNumId w:val="18"/>
  </w:num>
  <w:num w:numId="18" w16cid:durableId="814832720">
    <w:abstractNumId w:val="6"/>
  </w:num>
  <w:num w:numId="19" w16cid:durableId="1966350244">
    <w:abstractNumId w:val="10"/>
  </w:num>
  <w:num w:numId="20" w16cid:durableId="1000619153">
    <w:abstractNumId w:val="21"/>
  </w:num>
  <w:num w:numId="21" w16cid:durableId="393429706">
    <w:abstractNumId w:val="22"/>
  </w:num>
  <w:num w:numId="22" w16cid:durableId="286855896">
    <w:abstractNumId w:val="2"/>
  </w:num>
  <w:num w:numId="23" w16cid:durableId="174075502">
    <w:abstractNumId w:val="3"/>
  </w:num>
  <w:num w:numId="24" w16cid:durableId="12703542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FA"/>
    <w:rsid w:val="000662FA"/>
    <w:rsid w:val="000E775F"/>
    <w:rsid w:val="000F7AF7"/>
    <w:rsid w:val="001E288B"/>
    <w:rsid w:val="002940FA"/>
    <w:rsid w:val="002B4864"/>
    <w:rsid w:val="002E6292"/>
    <w:rsid w:val="00316475"/>
    <w:rsid w:val="00360FA7"/>
    <w:rsid w:val="003C3380"/>
    <w:rsid w:val="003D20D1"/>
    <w:rsid w:val="00434A2B"/>
    <w:rsid w:val="00447EEF"/>
    <w:rsid w:val="00470E93"/>
    <w:rsid w:val="00493688"/>
    <w:rsid w:val="005666F9"/>
    <w:rsid w:val="006321B2"/>
    <w:rsid w:val="00676587"/>
    <w:rsid w:val="00694B53"/>
    <w:rsid w:val="006D0C47"/>
    <w:rsid w:val="007410E9"/>
    <w:rsid w:val="007444D5"/>
    <w:rsid w:val="00815A82"/>
    <w:rsid w:val="008209D0"/>
    <w:rsid w:val="00842F61"/>
    <w:rsid w:val="008E0FDD"/>
    <w:rsid w:val="008E3A96"/>
    <w:rsid w:val="009562D3"/>
    <w:rsid w:val="00967BB6"/>
    <w:rsid w:val="00973576"/>
    <w:rsid w:val="009B0387"/>
    <w:rsid w:val="00A05739"/>
    <w:rsid w:val="00A139FD"/>
    <w:rsid w:val="00A771A0"/>
    <w:rsid w:val="00A775C8"/>
    <w:rsid w:val="00AB2BF7"/>
    <w:rsid w:val="00AF56A1"/>
    <w:rsid w:val="00AF7737"/>
    <w:rsid w:val="00B27A57"/>
    <w:rsid w:val="00B5774A"/>
    <w:rsid w:val="00BE06BC"/>
    <w:rsid w:val="00BE64E3"/>
    <w:rsid w:val="00C075B5"/>
    <w:rsid w:val="00C82C1E"/>
    <w:rsid w:val="00CB4F90"/>
    <w:rsid w:val="00CD1057"/>
    <w:rsid w:val="00D531CE"/>
    <w:rsid w:val="00DA39E0"/>
    <w:rsid w:val="00DE0EF1"/>
    <w:rsid w:val="00E176E6"/>
    <w:rsid w:val="00E92967"/>
    <w:rsid w:val="00E94D33"/>
    <w:rsid w:val="00EB77D5"/>
    <w:rsid w:val="00EB7F40"/>
    <w:rsid w:val="00EE0DBF"/>
    <w:rsid w:val="00EF74F5"/>
    <w:rsid w:val="00F2161D"/>
    <w:rsid w:val="00FF155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F9AE3"/>
  <w15:docId w15:val="{604E226A-74E3-8545-8F1D-CFD4D725E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BA6"/>
  </w:style>
  <w:style w:type="paragraph" w:styleId="Titre1">
    <w:name w:val="heading 1"/>
    <w:basedOn w:val="Normal"/>
    <w:next w:val="Normal"/>
    <w:link w:val="Titre1Car"/>
    <w:uiPriority w:val="9"/>
    <w:qFormat/>
    <w:rsid w:val="002109BF"/>
    <w:pPr>
      <w:keepNext/>
      <w:keepLines/>
      <w:spacing w:before="200" w:after="120"/>
      <w:outlineLvl w:val="0"/>
    </w:pPr>
    <w:rPr>
      <w:rFonts w:ascii="Courier" w:eastAsiaTheme="majorEastAsia" w:hAnsi="Courier" w:cstheme="majorBidi"/>
      <w:b/>
      <w:bCs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09BF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09BF"/>
    <w:rPr>
      <w:rFonts w:ascii="Courier" w:eastAsiaTheme="majorEastAsia" w:hAnsi="Courier" w:cstheme="majorBidi"/>
      <w:b/>
      <w:bCs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109BF"/>
    <w:rPr>
      <w:rFonts w:ascii="Courier New" w:eastAsiaTheme="majorEastAsia" w:hAnsi="Courier New" w:cstheme="majorBidi"/>
      <w:b/>
      <w:bCs/>
      <w:sz w:val="20"/>
      <w:szCs w:val="26"/>
    </w:rPr>
  </w:style>
  <w:style w:type="paragraph" w:styleId="Titre">
    <w:name w:val="Title"/>
    <w:basedOn w:val="Normal"/>
    <w:link w:val="TitreCar"/>
    <w:qFormat/>
    <w:rsid w:val="002940FA"/>
    <w:pPr>
      <w:spacing w:before="60" w:after="60"/>
      <w:jc w:val="center"/>
    </w:pPr>
    <w:rPr>
      <w:rFonts w:ascii="Arial" w:eastAsia="Times New Roman" w:hAnsi="Arial" w:cs="Times New Roman"/>
      <w:b/>
      <w:sz w:val="22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2940FA"/>
    <w:rPr>
      <w:rFonts w:ascii="Arial" w:eastAsia="Times New Roman" w:hAnsi="Arial" w:cs="Times New Roman"/>
      <w:b/>
      <w:sz w:val="22"/>
      <w:szCs w:val="20"/>
      <w:lang w:val="fr-FR"/>
    </w:rPr>
  </w:style>
  <w:style w:type="paragraph" w:styleId="Paragraphedeliste">
    <w:name w:val="List Paragraph"/>
    <w:basedOn w:val="Normal"/>
    <w:uiPriority w:val="34"/>
    <w:qFormat/>
    <w:rsid w:val="002940FA"/>
    <w:pPr>
      <w:spacing w:after="60" w:line="259" w:lineRule="auto"/>
      <w:ind w:left="720"/>
      <w:contextualSpacing/>
      <w:jc w:val="both"/>
    </w:pPr>
    <w:rPr>
      <w:rFonts w:ascii="Arial" w:eastAsia="Cambria" w:hAnsi="Arial" w:cs="Times New Roman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E45C0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700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00F"/>
    <w:rPr>
      <w:rFonts w:ascii="Segoe UI" w:eastAsiaTheme="minorHAnsi" w:hAnsi="Segoe UI" w:cs="Segoe UI"/>
      <w:sz w:val="18"/>
      <w:szCs w:val="18"/>
      <w:lang w:val="fr-FR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F006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F006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F006A"/>
    <w:rPr>
      <w:rFonts w:eastAsiaTheme="minorHAnsi"/>
      <w:sz w:val="20"/>
      <w:szCs w:val="2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F006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F006A"/>
    <w:rPr>
      <w:rFonts w:eastAsiaTheme="minorHAnsi"/>
      <w:b/>
      <w:bCs/>
      <w:sz w:val="20"/>
      <w:szCs w:val="20"/>
      <w:lang w:val="fr-FR" w:eastAsia="en-US"/>
    </w:rPr>
  </w:style>
  <w:style w:type="paragraph" w:styleId="Rvision">
    <w:name w:val="Revision"/>
    <w:hidden/>
    <w:uiPriority w:val="99"/>
    <w:semiHidden/>
    <w:rsid w:val="003212BB"/>
    <w:rPr>
      <w:rFonts w:eastAsiaTheme="minorHAnsi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B13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13F0"/>
  </w:style>
  <w:style w:type="paragraph" w:styleId="Pieddepage">
    <w:name w:val="footer"/>
    <w:basedOn w:val="Normal"/>
    <w:link w:val="PieddepageCar"/>
    <w:uiPriority w:val="99"/>
    <w:unhideWhenUsed/>
    <w:rsid w:val="008B13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13F0"/>
  </w:style>
  <w:style w:type="character" w:styleId="Lienhypertextesuivivisit">
    <w:name w:val="FollowedHyperlink"/>
    <w:basedOn w:val="Policepardfaut"/>
    <w:uiPriority w:val="99"/>
    <w:semiHidden/>
    <w:unhideWhenUsed/>
    <w:rsid w:val="00025436"/>
    <w:rPr>
      <w:color w:val="800080" w:themeColor="followedHyperlink"/>
      <w:u w:val="single"/>
    </w:rPr>
  </w:style>
  <w:style w:type="paragraph" w:customStyle="1" w:styleId="bodytext">
    <w:name w:val="bodytext"/>
    <w:basedOn w:val="Normal"/>
    <w:rsid w:val="009A62B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lev">
    <w:name w:val="Strong"/>
    <w:basedOn w:val="Policepardfaut"/>
    <w:uiPriority w:val="22"/>
    <w:qFormat/>
    <w:rsid w:val="009A62B6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2372B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7B0BC9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492C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492C6D"/>
  </w:style>
  <w:style w:type="paragraph" w:customStyle="1" w:styleId="zfr3q">
    <w:name w:val="zfr3q"/>
    <w:basedOn w:val="Normal"/>
    <w:rsid w:val="00E359E5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9C4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9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6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95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6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8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8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4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da.hamdi@dauphine.psl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auphine.psl.eu/femmes-et-scienc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1142</Words>
  <Characters>6465</Characters>
  <Application>Microsoft Office Word</Application>
  <DocSecurity>0</DocSecurity>
  <Lines>126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du Risque</Company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Elyes Jouini</dc:creator>
  <cp:keywords/>
  <dc:description/>
  <cp:lastModifiedBy>AIDA HAMDI</cp:lastModifiedBy>
  <cp:revision>5</cp:revision>
  <cp:lastPrinted>2023-06-13T10:48:00Z</cp:lastPrinted>
  <dcterms:created xsi:type="dcterms:W3CDTF">2024-04-25T13:31:00Z</dcterms:created>
  <dcterms:modified xsi:type="dcterms:W3CDTF">2024-05-23T08:18:00Z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3b7177-c66c-4b22-a350-7ee86f9a1e74_Enabled">
    <vt:lpwstr>True</vt:lpwstr>
  </property>
  <property fmtid="{D5CDD505-2E9C-101B-9397-08002B2CF9AE}" pid="3" name="MSIP_Label_f43b7177-c66c-4b22-a350-7ee86f9a1e74_SiteId">
    <vt:lpwstr>e4e1abd9-eac7-4a71-ab52-da5c998aa7ba</vt:lpwstr>
  </property>
  <property fmtid="{D5CDD505-2E9C-101B-9397-08002B2CF9AE}" pid="4" name="MSIP_Label_f43b7177-c66c-4b22-a350-7ee86f9a1e74_Owner">
    <vt:lpwstr>salima.maloufitalhi@loreal.com</vt:lpwstr>
  </property>
  <property fmtid="{D5CDD505-2E9C-101B-9397-08002B2CF9AE}" pid="5" name="MSIP_Label_f43b7177-c66c-4b22-a350-7ee86f9a1e74_SetDate">
    <vt:lpwstr>2021-02-03T09:31:00.4668697Z</vt:lpwstr>
  </property>
  <property fmtid="{D5CDD505-2E9C-101B-9397-08002B2CF9AE}" pid="6" name="MSIP_Label_f43b7177-c66c-4b22-a350-7ee86f9a1e74_Name">
    <vt:lpwstr>C1 - Internal use</vt:lpwstr>
  </property>
  <property fmtid="{D5CDD505-2E9C-101B-9397-08002B2CF9AE}" pid="7" name="MSIP_Label_f43b7177-c66c-4b22-a350-7ee86f9a1e74_Application">
    <vt:lpwstr>Microsoft Azure Information Protection</vt:lpwstr>
  </property>
  <property fmtid="{D5CDD505-2E9C-101B-9397-08002B2CF9AE}" pid="8" name="MSIP_Label_f43b7177-c66c-4b22-a350-7ee86f9a1e74_ActionId">
    <vt:lpwstr>efef830e-9718-4134-9402-44378ee601d7</vt:lpwstr>
  </property>
  <property fmtid="{D5CDD505-2E9C-101B-9397-08002B2CF9AE}" pid="9" name="MSIP_Label_f43b7177-c66c-4b22-a350-7ee86f9a1e74_Extended_MSFT_Method">
    <vt:lpwstr>Automatic</vt:lpwstr>
  </property>
  <property fmtid="{D5CDD505-2E9C-101B-9397-08002B2CF9AE}" pid="10" name="Sensitivity">
    <vt:lpwstr>C1 - Internal use</vt:lpwstr>
  </property>
</Properties>
</file>